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0B570" w14:textId="77777777" w:rsidR="002F359B" w:rsidRPr="00941473" w:rsidRDefault="002F359B">
      <w:pPr>
        <w:rPr>
          <w:b/>
          <w:bCs/>
        </w:rPr>
      </w:pPr>
    </w:p>
    <w:tbl>
      <w:tblPr>
        <w:tblStyle w:val="TableGrid"/>
        <w:tblW w:w="9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4686"/>
        <w:gridCol w:w="820"/>
        <w:gridCol w:w="2678"/>
      </w:tblGrid>
      <w:tr w:rsidR="00FF1CCC" w:rsidRPr="002F359B" w14:paraId="6DB35900" w14:textId="77777777" w:rsidTr="00962129">
        <w:trPr>
          <w:trHeight w:val="265"/>
        </w:trPr>
        <w:tc>
          <w:tcPr>
            <w:tcW w:w="990" w:type="dxa"/>
          </w:tcPr>
          <w:p w14:paraId="7707BB5B" w14:textId="77777777" w:rsidR="00FF1CCC" w:rsidRPr="002F359B" w:rsidRDefault="00FF1CCC" w:rsidP="00EF5E67">
            <w:pPr>
              <w:pStyle w:val="BodyText"/>
              <w:rPr>
                <w:rFonts w:ascii="Tahoma" w:hAnsi="Tahoma" w:cs="Tahoma"/>
              </w:rPr>
            </w:pPr>
            <w:r w:rsidRPr="002F359B">
              <w:rPr>
                <w:rFonts w:ascii="Tahoma" w:hAnsi="Tahoma" w:cs="Tahoma"/>
              </w:rPr>
              <w:t>Vessel Name:</w:t>
            </w:r>
          </w:p>
        </w:tc>
        <w:tc>
          <w:tcPr>
            <w:tcW w:w="4686" w:type="dxa"/>
            <w:tcBorders>
              <w:bottom w:val="single" w:sz="4" w:space="0" w:color="auto"/>
            </w:tcBorders>
          </w:tcPr>
          <w:p w14:paraId="7EAB7ABB" w14:textId="77777777" w:rsidR="00FF1CCC" w:rsidRPr="002F359B" w:rsidRDefault="00FF1CCC" w:rsidP="00EF5E67">
            <w:pPr>
              <w:pStyle w:val="BodyText"/>
              <w:rPr>
                <w:rFonts w:ascii="Tahoma" w:hAnsi="Tahoma" w:cs="Tahoma"/>
              </w:rPr>
            </w:pPr>
          </w:p>
        </w:tc>
        <w:tc>
          <w:tcPr>
            <w:tcW w:w="820" w:type="dxa"/>
            <w:vAlign w:val="bottom"/>
          </w:tcPr>
          <w:p w14:paraId="13904EB3" w14:textId="77777777" w:rsidR="00FF1CCC" w:rsidRPr="002F359B" w:rsidRDefault="00FF1CCC" w:rsidP="00EF5E67">
            <w:pPr>
              <w:pStyle w:val="BodyText"/>
              <w:rPr>
                <w:rFonts w:ascii="Tahoma" w:hAnsi="Tahoma" w:cs="Tahoma"/>
              </w:rPr>
            </w:pPr>
            <w:r w:rsidRPr="002F359B">
              <w:rPr>
                <w:rFonts w:ascii="Tahoma" w:hAnsi="Tahoma" w:cs="Tahoma"/>
              </w:rPr>
              <w:t>Date:</w:t>
            </w:r>
          </w:p>
        </w:tc>
        <w:tc>
          <w:tcPr>
            <w:tcW w:w="2678" w:type="dxa"/>
            <w:tcBorders>
              <w:bottom w:val="single" w:sz="4" w:space="0" w:color="auto"/>
            </w:tcBorders>
          </w:tcPr>
          <w:p w14:paraId="2227D8C2" w14:textId="77777777" w:rsidR="00FF1CCC" w:rsidRPr="002F359B" w:rsidRDefault="00FF1CCC" w:rsidP="00EF5E67">
            <w:pPr>
              <w:pStyle w:val="BodyText"/>
              <w:rPr>
                <w:rFonts w:ascii="Tahoma" w:hAnsi="Tahoma" w:cs="Tahoma"/>
              </w:rPr>
            </w:pPr>
          </w:p>
        </w:tc>
      </w:tr>
    </w:tbl>
    <w:p w14:paraId="3B522434" w14:textId="505F8108" w:rsidR="00C651DC" w:rsidRPr="002F359B" w:rsidRDefault="00C651DC" w:rsidP="00EF5E67">
      <w:pPr>
        <w:pStyle w:val="BodyText"/>
        <w:rPr>
          <w:rFonts w:ascii="Tahoma" w:hAnsi="Tahoma" w:cs="Tahoma"/>
        </w:rPr>
      </w:pPr>
      <w:r w:rsidRPr="002F359B">
        <w:rPr>
          <w:rFonts w:ascii="Tahoma" w:hAnsi="Tahoma" w:cs="Tahoma"/>
        </w:rPr>
        <w:t xml:space="preserve">This </w:t>
      </w:r>
      <w:r w:rsidR="00BA2C5B" w:rsidRPr="002F359B">
        <w:rPr>
          <w:rFonts w:ascii="Tahoma" w:hAnsi="Tahoma" w:cs="Tahoma"/>
        </w:rPr>
        <w:t xml:space="preserve">checklist is to be filled up only when OWS is operated for discharging bilges in open sea and not required to be filled up for monthly test in recirculation Mode. The OWS-OCM </w:t>
      </w:r>
      <w:r w:rsidRPr="002F359B">
        <w:rPr>
          <w:rFonts w:ascii="Tahoma" w:hAnsi="Tahoma" w:cs="Tahoma"/>
        </w:rPr>
        <w:t xml:space="preserve">operation should be carried out </w:t>
      </w:r>
      <w:r w:rsidR="00F312B4" w:rsidRPr="002F359B">
        <w:rPr>
          <w:rFonts w:ascii="Tahoma" w:hAnsi="Tahoma" w:cs="Tahoma"/>
        </w:rPr>
        <w:t xml:space="preserve">as far as practicable </w:t>
      </w:r>
      <w:r w:rsidR="00BA2C5B" w:rsidRPr="002F359B">
        <w:rPr>
          <w:rFonts w:ascii="Tahoma" w:hAnsi="Tahoma" w:cs="Tahoma"/>
        </w:rPr>
        <w:t>during daylight hours and with</w:t>
      </w:r>
      <w:r w:rsidR="00F312B4" w:rsidRPr="002F359B">
        <w:rPr>
          <w:rFonts w:ascii="Tahoma" w:hAnsi="Tahoma" w:cs="Tahoma"/>
        </w:rPr>
        <w:t xml:space="preserve"> ER </w:t>
      </w:r>
      <w:r w:rsidR="00BA2C5B" w:rsidRPr="002F359B">
        <w:rPr>
          <w:rFonts w:ascii="Tahoma" w:hAnsi="Tahoma" w:cs="Tahoma"/>
        </w:rPr>
        <w:t>in M</w:t>
      </w:r>
      <w:r w:rsidR="00F312B4" w:rsidRPr="002F359B">
        <w:rPr>
          <w:rFonts w:ascii="Tahoma" w:hAnsi="Tahoma" w:cs="Tahoma"/>
        </w:rPr>
        <w:t>anned condition.</w:t>
      </w:r>
      <w:r w:rsidR="001973E2" w:rsidRPr="002F359B">
        <w:rPr>
          <w:rFonts w:ascii="Tahoma" w:hAnsi="Tahoma" w:cs="Tahoma"/>
        </w:rPr>
        <w:t xml:space="preserve"> </w:t>
      </w:r>
    </w:p>
    <w:p w14:paraId="59F5CE5F" w14:textId="46CF1286" w:rsidR="0038520B" w:rsidRPr="002F359B" w:rsidRDefault="0038520B" w:rsidP="00EF5E67">
      <w:pPr>
        <w:pStyle w:val="BodyText"/>
        <w:rPr>
          <w:rFonts w:ascii="Tahoma" w:hAnsi="Tahoma" w:cs="Tahoma"/>
        </w:rPr>
      </w:pPr>
      <w:r w:rsidRPr="002F359B">
        <w:rPr>
          <w:rFonts w:ascii="Tahoma" w:hAnsi="Tahoma" w:cs="Tahoma"/>
        </w:rPr>
        <w:t xml:space="preserve">CE Is the environmental officer and </w:t>
      </w:r>
      <w:r w:rsidR="00DE44B6" w:rsidRPr="002F359B">
        <w:rPr>
          <w:rFonts w:ascii="Tahoma" w:hAnsi="Tahoma" w:cs="Tahoma"/>
        </w:rPr>
        <w:t>overall</w:t>
      </w:r>
      <w:r w:rsidRPr="002F359B">
        <w:rPr>
          <w:rFonts w:ascii="Tahoma" w:hAnsi="Tahoma" w:cs="Tahoma"/>
        </w:rPr>
        <w:t xml:space="preserve"> responsible for training of engineers to correctly operated OWS as per Makers guidelines.</w:t>
      </w:r>
      <w:r w:rsidR="00DE44B6" w:rsidRPr="002F359B">
        <w:rPr>
          <w:rFonts w:ascii="Tahoma" w:hAnsi="Tahoma" w:cs="Tahoma"/>
        </w:rPr>
        <w:t xml:space="preserve"> CE responsible and </w:t>
      </w:r>
      <w:r w:rsidR="00B33FEF" w:rsidRPr="002F359B">
        <w:rPr>
          <w:rFonts w:ascii="Tahoma" w:hAnsi="Tahoma" w:cs="Tahoma"/>
        </w:rPr>
        <w:t>overall,</w:t>
      </w:r>
      <w:r w:rsidR="00DE44B6" w:rsidRPr="002F359B">
        <w:rPr>
          <w:rFonts w:ascii="Tahoma" w:hAnsi="Tahoma" w:cs="Tahoma"/>
        </w:rPr>
        <w:t xml:space="preserve"> in charge for each OWS operation.</w:t>
      </w:r>
    </w:p>
    <w:p w14:paraId="5943AA91" w14:textId="77777777" w:rsidR="00C651DC" w:rsidRPr="002F359B" w:rsidRDefault="00C651DC" w:rsidP="00EF5E67">
      <w:pPr>
        <w:pStyle w:val="BodyText"/>
        <w:rPr>
          <w:rFonts w:ascii="Tahoma" w:hAnsi="Tahoma" w:cs="Tahoma"/>
        </w:rPr>
      </w:pPr>
      <w:r w:rsidRPr="002F359B">
        <w:rPr>
          <w:rFonts w:ascii="Tahoma" w:hAnsi="Tahoma" w:cs="Tahoma"/>
          <w:b/>
          <w:i/>
        </w:rPr>
        <w:t>Note:</w:t>
      </w:r>
      <w:r w:rsidRPr="002F359B">
        <w:rPr>
          <w:rFonts w:ascii="Tahoma" w:hAnsi="Tahoma" w:cs="Tahoma"/>
        </w:rPr>
        <w:t xml:space="preserve"> Operation of OWS to discharge overboard is </w:t>
      </w:r>
      <w:r w:rsidRPr="002F359B">
        <w:rPr>
          <w:rFonts w:ascii="Tahoma" w:hAnsi="Tahoma" w:cs="Tahoma"/>
          <w:b/>
          <w:color w:val="FF0000"/>
          <w:u w:val="single"/>
        </w:rPr>
        <w:t>prohibited</w:t>
      </w:r>
      <w:r w:rsidRPr="002F359B">
        <w:rPr>
          <w:rFonts w:ascii="Tahoma" w:hAnsi="Tahoma" w:cs="Tahoma"/>
        </w:rPr>
        <w:t xml:space="preserve"> in following areas:</w:t>
      </w:r>
    </w:p>
    <w:p w14:paraId="13F3680D" w14:textId="5512CC20" w:rsidR="00C651DC" w:rsidRPr="002F359B" w:rsidRDefault="00495366" w:rsidP="00EF5E67">
      <w:pPr>
        <w:pStyle w:val="BodyText"/>
        <w:numPr>
          <w:ilvl w:val="0"/>
          <w:numId w:val="7"/>
        </w:numPr>
        <w:rPr>
          <w:rFonts w:ascii="Tahoma" w:hAnsi="Tahoma" w:cs="Tahoma"/>
        </w:rPr>
      </w:pPr>
      <w:r w:rsidRPr="002F359B">
        <w:rPr>
          <w:rFonts w:ascii="Tahoma" w:hAnsi="Tahoma" w:cs="Tahoma"/>
        </w:rPr>
        <w:t xml:space="preserve">Arctic &amp; </w:t>
      </w:r>
      <w:r w:rsidR="0085616C" w:rsidRPr="002F359B">
        <w:rPr>
          <w:rFonts w:ascii="Tahoma" w:hAnsi="Tahoma" w:cs="Tahoma"/>
        </w:rPr>
        <w:t>Antarctic ar</w:t>
      </w:r>
      <w:r w:rsidR="00C651DC" w:rsidRPr="002F359B">
        <w:rPr>
          <w:rFonts w:ascii="Tahoma" w:hAnsi="Tahoma" w:cs="Tahoma"/>
        </w:rPr>
        <w:t>ea</w:t>
      </w:r>
      <w:r w:rsidR="00AE4C9B" w:rsidRPr="002F359B">
        <w:rPr>
          <w:rFonts w:ascii="Tahoma" w:hAnsi="Tahoma" w:cs="Tahoma"/>
        </w:rPr>
        <w:t>.</w:t>
      </w:r>
    </w:p>
    <w:p w14:paraId="7BEB795C" w14:textId="0C113191" w:rsidR="00C651DC" w:rsidRPr="002F359B" w:rsidRDefault="00C651DC" w:rsidP="00EF5E67">
      <w:pPr>
        <w:pStyle w:val="BodyText"/>
        <w:numPr>
          <w:ilvl w:val="0"/>
          <w:numId w:val="7"/>
        </w:numPr>
        <w:rPr>
          <w:rFonts w:ascii="Tahoma" w:hAnsi="Tahoma" w:cs="Tahoma"/>
        </w:rPr>
      </w:pPr>
      <w:r w:rsidRPr="002F359B">
        <w:rPr>
          <w:rFonts w:ascii="Tahoma" w:hAnsi="Tahoma" w:cs="Tahoma"/>
        </w:rPr>
        <w:t xml:space="preserve">When less than 12 nm from any </w:t>
      </w:r>
      <w:r w:rsidR="00962129" w:rsidRPr="002F359B">
        <w:rPr>
          <w:rFonts w:ascii="Tahoma" w:hAnsi="Tahoma" w:cs="Tahoma"/>
        </w:rPr>
        <w:t>b</w:t>
      </w:r>
      <w:r w:rsidR="00142B06" w:rsidRPr="002F359B">
        <w:rPr>
          <w:rFonts w:ascii="Tahoma" w:hAnsi="Tahoma" w:cs="Tahoma"/>
        </w:rPr>
        <w:t xml:space="preserve">ase </w:t>
      </w:r>
      <w:r w:rsidRPr="002F359B">
        <w:rPr>
          <w:rFonts w:ascii="Tahoma" w:hAnsi="Tahoma" w:cs="Tahoma"/>
        </w:rPr>
        <w:t xml:space="preserve">line (territorial waters). </w:t>
      </w:r>
    </w:p>
    <w:p w14:paraId="139BB8EF" w14:textId="77777777" w:rsidR="00C651DC" w:rsidRPr="002F359B" w:rsidRDefault="00C651DC" w:rsidP="00EF5E67">
      <w:pPr>
        <w:pStyle w:val="BodyText"/>
        <w:numPr>
          <w:ilvl w:val="0"/>
          <w:numId w:val="7"/>
        </w:numPr>
        <w:rPr>
          <w:rFonts w:ascii="Tahoma" w:hAnsi="Tahoma" w:cs="Tahoma"/>
        </w:rPr>
      </w:pPr>
      <w:r w:rsidRPr="002F359B">
        <w:rPr>
          <w:rFonts w:ascii="Tahoma" w:hAnsi="Tahoma" w:cs="Tahoma"/>
        </w:rPr>
        <w:t>In Baltic Sea including Kattegat (South of Skagen).</w:t>
      </w:r>
    </w:p>
    <w:p w14:paraId="5354C8AE" w14:textId="13B65602" w:rsidR="00C651DC" w:rsidRPr="002F359B" w:rsidRDefault="00C651DC" w:rsidP="00BB7A4F">
      <w:pPr>
        <w:pStyle w:val="BodyText"/>
        <w:numPr>
          <w:ilvl w:val="0"/>
          <w:numId w:val="7"/>
        </w:numPr>
        <w:rPr>
          <w:rFonts w:ascii="Tahoma" w:hAnsi="Tahoma" w:cs="Tahoma"/>
        </w:rPr>
      </w:pPr>
      <w:r w:rsidRPr="002F359B">
        <w:rPr>
          <w:rFonts w:ascii="Tahoma" w:hAnsi="Tahoma" w:cs="Tahoma"/>
        </w:rPr>
        <w:t>In Canadian Territorial waters, this includes entire Saint Lawrence seaway enclosed by Cabot Straits and</w:t>
      </w:r>
      <w:r w:rsidR="00AE4C9B" w:rsidRPr="002F359B">
        <w:rPr>
          <w:rFonts w:ascii="Tahoma" w:hAnsi="Tahoma" w:cs="Tahoma"/>
        </w:rPr>
        <w:t xml:space="preserve"> </w:t>
      </w:r>
      <w:r w:rsidRPr="002F359B">
        <w:rPr>
          <w:rFonts w:ascii="Tahoma" w:hAnsi="Tahoma" w:cs="Tahoma"/>
        </w:rPr>
        <w:t>Belle Isle Straits.</w:t>
      </w:r>
    </w:p>
    <w:p w14:paraId="4B556E47" w14:textId="2C17A84A" w:rsidR="00785AD0" w:rsidRPr="002F359B" w:rsidRDefault="00785AD0" w:rsidP="00EF5E67">
      <w:pPr>
        <w:pStyle w:val="BodyText"/>
        <w:numPr>
          <w:ilvl w:val="0"/>
          <w:numId w:val="7"/>
        </w:numPr>
        <w:rPr>
          <w:rFonts w:ascii="Tahoma" w:hAnsi="Tahoma" w:cs="Tahoma"/>
        </w:rPr>
      </w:pPr>
      <w:r w:rsidRPr="002F359B">
        <w:rPr>
          <w:rFonts w:ascii="Tahoma" w:hAnsi="Tahoma" w:cs="Tahoma"/>
        </w:rPr>
        <w:t>Great Barrier Reef and part of the Torres Straits</w:t>
      </w:r>
      <w:r w:rsidR="00A9417D" w:rsidRPr="002F359B">
        <w:rPr>
          <w:rFonts w:ascii="Tahoma" w:hAnsi="Tahoma" w:cs="Tahoma"/>
        </w:rPr>
        <w:t xml:space="preserve"> (</w:t>
      </w:r>
      <w:r w:rsidR="00A9417D" w:rsidRPr="002F359B">
        <w:rPr>
          <w:rFonts w:ascii="Tahoma" w:hAnsi="Tahoma" w:cs="Tahoma"/>
          <w:bCs/>
          <w:color w:val="333333"/>
        </w:rPr>
        <w:t>Particularly Sensitive Sea Area (PSSA)</w:t>
      </w:r>
    </w:p>
    <w:p w14:paraId="1C5E50AD" w14:textId="6949BBDC" w:rsidR="00142B06" w:rsidRPr="002F359B" w:rsidRDefault="00C651DC" w:rsidP="00EF5E67">
      <w:pPr>
        <w:pStyle w:val="BodyText"/>
        <w:numPr>
          <w:ilvl w:val="0"/>
          <w:numId w:val="9"/>
        </w:numPr>
        <w:rPr>
          <w:rFonts w:ascii="Tahoma" w:hAnsi="Tahoma" w:cs="Tahoma"/>
        </w:rPr>
      </w:pPr>
      <w:r w:rsidRPr="002F359B">
        <w:rPr>
          <w:rFonts w:ascii="Tahoma" w:hAnsi="Tahoma" w:cs="Tahoma"/>
        </w:rPr>
        <w:t>When navigating in Canals, Straits, Rivers and inland waterways.</w:t>
      </w:r>
      <w:r w:rsidR="00142B06" w:rsidRPr="002F359B">
        <w:rPr>
          <w:rFonts w:ascii="Tahoma" w:hAnsi="Tahoma" w:cs="Tahoma"/>
        </w:rPr>
        <w:t xml:space="preserve"> (Including Singapore and Malacca Straits)</w:t>
      </w:r>
    </w:p>
    <w:p w14:paraId="7BB9AF7B" w14:textId="6898545E" w:rsidR="00F312B4" w:rsidRPr="002F359B" w:rsidRDefault="0009678E" w:rsidP="00EF5E67">
      <w:pPr>
        <w:pStyle w:val="BodyText"/>
        <w:numPr>
          <w:ilvl w:val="0"/>
          <w:numId w:val="7"/>
        </w:numPr>
        <w:rPr>
          <w:rFonts w:ascii="Tahoma" w:hAnsi="Tahoma" w:cs="Tahoma"/>
        </w:rPr>
      </w:pPr>
      <w:r w:rsidRPr="002F359B">
        <w:rPr>
          <w:rFonts w:ascii="Tahoma" w:hAnsi="Tahoma" w:cs="Tahoma"/>
        </w:rPr>
        <w:t xml:space="preserve">Other </w:t>
      </w:r>
      <w:r w:rsidR="0013037D" w:rsidRPr="002F359B">
        <w:rPr>
          <w:rFonts w:ascii="Tahoma" w:hAnsi="Tahoma" w:cs="Tahoma"/>
        </w:rPr>
        <w:t>M</w:t>
      </w:r>
      <w:r w:rsidR="0085616C" w:rsidRPr="002F359B">
        <w:rPr>
          <w:rFonts w:ascii="Tahoma" w:hAnsi="Tahoma" w:cs="Tahoma"/>
        </w:rPr>
        <w:t>ARPOL</w:t>
      </w:r>
      <w:r w:rsidR="0013037D" w:rsidRPr="002F359B">
        <w:rPr>
          <w:rFonts w:ascii="Tahoma" w:hAnsi="Tahoma" w:cs="Tahoma"/>
        </w:rPr>
        <w:t xml:space="preserve"> </w:t>
      </w:r>
      <w:r w:rsidR="004A523C" w:rsidRPr="002F359B">
        <w:rPr>
          <w:rFonts w:ascii="Tahoma" w:hAnsi="Tahoma" w:cs="Tahoma"/>
        </w:rPr>
        <w:t xml:space="preserve">Annex-1 </w:t>
      </w:r>
      <w:r w:rsidR="00F312B4" w:rsidRPr="002F359B">
        <w:rPr>
          <w:rFonts w:ascii="Tahoma" w:hAnsi="Tahoma" w:cs="Tahoma"/>
        </w:rPr>
        <w:t>Special Areas</w:t>
      </w:r>
      <w:r w:rsidR="00BA2C5B" w:rsidRPr="002F359B">
        <w:rPr>
          <w:rFonts w:ascii="Tahoma" w:hAnsi="Tahoma" w:cs="Tahoma"/>
        </w:rPr>
        <w:t xml:space="preserve"> (Master to communicate with ECD for one</w:t>
      </w:r>
      <w:r w:rsidR="00E43E62" w:rsidRPr="002F359B">
        <w:rPr>
          <w:rFonts w:ascii="Tahoma" w:hAnsi="Tahoma" w:cs="Tahoma"/>
        </w:rPr>
        <w:t>-</w:t>
      </w:r>
      <w:r w:rsidR="00BA2C5B" w:rsidRPr="002F359B">
        <w:rPr>
          <w:rFonts w:ascii="Tahoma" w:hAnsi="Tahoma" w:cs="Tahoma"/>
        </w:rPr>
        <w:t>time waiver)</w:t>
      </w: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99"/>
        <w:gridCol w:w="997"/>
      </w:tblGrid>
      <w:tr w:rsidR="00C651DC" w:rsidRPr="002F359B" w14:paraId="27FA7A67" w14:textId="77777777" w:rsidTr="00E96DA1">
        <w:trPr>
          <w:trHeight w:val="477"/>
          <w:tblHeader/>
        </w:trPr>
        <w:tc>
          <w:tcPr>
            <w:tcW w:w="4446" w:type="pct"/>
            <w:shd w:val="clear" w:color="auto" w:fill="BFBFBF"/>
          </w:tcPr>
          <w:p w14:paraId="1D8DE99D" w14:textId="5EF96F9F" w:rsidR="00C651DC" w:rsidRPr="002F359B" w:rsidRDefault="00C651DC" w:rsidP="00EF5E67">
            <w:pPr>
              <w:pStyle w:val="Heading5"/>
              <w:rPr>
                <w:rFonts w:ascii="Tahoma" w:hAnsi="Tahoma" w:cs="Tahoma"/>
              </w:rPr>
            </w:pPr>
            <w:bookmarkStart w:id="0" w:name="_Hlk47621040"/>
            <w:r w:rsidRPr="002F359B">
              <w:rPr>
                <w:rFonts w:ascii="Tahoma" w:hAnsi="Tahoma" w:cs="Tahoma"/>
              </w:rPr>
              <w:t>Item</w:t>
            </w:r>
            <w:r w:rsidR="00E96DA1" w:rsidRPr="002F359B">
              <w:rPr>
                <w:rFonts w:ascii="Tahoma" w:hAnsi="Tahoma" w:cs="Tahoma"/>
              </w:rPr>
              <w:t>s</w:t>
            </w:r>
            <w:r w:rsidR="009B557D" w:rsidRPr="002F359B">
              <w:rPr>
                <w:rFonts w:ascii="Tahoma" w:hAnsi="Tahoma" w:cs="Tahoma"/>
              </w:rPr>
              <w:t xml:space="preserve"> Prior and During Dischar</w:t>
            </w:r>
            <w:r w:rsidR="00EF5E67" w:rsidRPr="002F359B">
              <w:rPr>
                <w:rFonts w:ascii="Tahoma" w:hAnsi="Tahoma" w:cs="Tahoma"/>
              </w:rPr>
              <w:t>ge</w:t>
            </w:r>
          </w:p>
        </w:tc>
        <w:tc>
          <w:tcPr>
            <w:tcW w:w="554" w:type="pct"/>
            <w:shd w:val="clear" w:color="auto" w:fill="BFBFBF"/>
          </w:tcPr>
          <w:p w14:paraId="6847DD1C" w14:textId="77777777" w:rsidR="00C651DC" w:rsidRPr="002F359B" w:rsidRDefault="00C651DC" w:rsidP="00EF5E67">
            <w:pPr>
              <w:pStyle w:val="Heading5"/>
              <w:rPr>
                <w:rFonts w:ascii="Tahoma" w:hAnsi="Tahoma" w:cs="Tahoma"/>
              </w:rPr>
            </w:pPr>
          </w:p>
        </w:tc>
      </w:tr>
      <w:bookmarkEnd w:id="0"/>
      <w:tr w:rsidR="00331879" w:rsidRPr="002F359B" w14:paraId="53B491D7" w14:textId="77777777" w:rsidTr="00E96DA1">
        <w:trPr>
          <w:trHeight w:val="959"/>
        </w:trPr>
        <w:tc>
          <w:tcPr>
            <w:tcW w:w="4446" w:type="pct"/>
          </w:tcPr>
          <w:p w14:paraId="4F36853A" w14:textId="352CB3D9" w:rsidR="00331879" w:rsidRPr="002F359B" w:rsidRDefault="00331879" w:rsidP="00EF5E67">
            <w:pPr>
              <w:pStyle w:val="BodyText"/>
              <w:rPr>
                <w:rFonts w:ascii="Tahoma" w:hAnsi="Tahoma" w:cs="Tahoma"/>
              </w:rPr>
            </w:pPr>
            <w:r w:rsidRPr="002F359B">
              <w:rPr>
                <w:rFonts w:ascii="Tahoma" w:hAnsi="Tahoma" w:cs="Tahoma"/>
              </w:rPr>
              <w:t xml:space="preserve">Confirm with bridge that the ship is proceeding </w:t>
            </w:r>
            <w:r w:rsidR="001973E2" w:rsidRPr="002F359B">
              <w:rPr>
                <w:rFonts w:ascii="Tahoma" w:hAnsi="Tahoma" w:cs="Tahoma"/>
              </w:rPr>
              <w:t>En</w:t>
            </w:r>
            <w:r w:rsidRPr="002F359B">
              <w:rPr>
                <w:rFonts w:ascii="Tahoma" w:hAnsi="Tahoma" w:cs="Tahoma"/>
              </w:rPr>
              <w:t>-route</w:t>
            </w:r>
            <w:r w:rsidR="001973E2" w:rsidRPr="002F359B">
              <w:rPr>
                <w:rFonts w:ascii="Tahoma" w:hAnsi="Tahoma" w:cs="Tahoma"/>
              </w:rPr>
              <w:t xml:space="preserve"> (more than 6 Knot speed and not circling), greater than 12N-Miles from base line and</w:t>
            </w:r>
            <w:r w:rsidRPr="002F359B">
              <w:rPr>
                <w:rFonts w:ascii="Tahoma" w:hAnsi="Tahoma" w:cs="Tahoma"/>
              </w:rPr>
              <w:t xml:space="preserve"> not in special areas</w:t>
            </w:r>
            <w:r w:rsidR="001973E2" w:rsidRPr="002F359B">
              <w:rPr>
                <w:rFonts w:ascii="Tahoma" w:hAnsi="Tahoma" w:cs="Tahoma"/>
              </w:rPr>
              <w:t xml:space="preserve">. </w:t>
            </w:r>
            <w:r w:rsidR="00AE4C9B" w:rsidRPr="002F359B">
              <w:rPr>
                <w:rFonts w:ascii="Tahoma" w:hAnsi="Tahoma" w:cs="Tahoma"/>
              </w:rPr>
              <w:t>(</w:t>
            </w:r>
            <w:r w:rsidR="001973E2" w:rsidRPr="002F359B">
              <w:rPr>
                <w:rFonts w:ascii="Tahoma" w:hAnsi="Tahoma" w:cs="Tahoma"/>
                <w:i/>
                <w:iCs/>
              </w:rPr>
              <w:t>For Annex-I special areas- ECD for one-time waiver received</w:t>
            </w:r>
            <w:r w:rsidR="00AE4C9B" w:rsidRPr="002F359B">
              <w:rPr>
                <w:rFonts w:ascii="Tahoma" w:hAnsi="Tahoma" w:cs="Tahoma"/>
              </w:rPr>
              <w:t>)</w:t>
            </w:r>
            <w:r w:rsidR="001973E2" w:rsidRPr="002F359B">
              <w:rPr>
                <w:rFonts w:ascii="Tahoma" w:hAnsi="Tahoma" w:cs="Tahoma"/>
              </w:rPr>
              <w:t>.</w:t>
            </w:r>
          </w:p>
        </w:tc>
        <w:sdt>
          <w:sdtPr>
            <w:rPr>
              <w:rFonts w:ascii="Tahoma" w:hAnsi="Tahoma" w:cs="Tahoma"/>
              <w:sz w:val="32"/>
              <w:szCs w:val="32"/>
            </w:rPr>
            <w:id w:val="1252626339"/>
            <w14:checkbox>
              <w14:checked w14:val="0"/>
              <w14:checkedState w14:val="00FC" w14:font="Wingdings"/>
              <w14:uncheckedState w14:val="2610" w14:font="MS Gothic"/>
            </w14:checkbox>
          </w:sdtPr>
          <w:sdtContent>
            <w:tc>
              <w:tcPr>
                <w:tcW w:w="554" w:type="pct"/>
              </w:tcPr>
              <w:p w14:paraId="79A1EAAB" w14:textId="77777777" w:rsidR="00331879" w:rsidRPr="002F359B" w:rsidRDefault="00331879" w:rsidP="002F359B">
                <w:pPr>
                  <w:pStyle w:val="BodyText"/>
                  <w:jc w:val="center"/>
                  <w:rPr>
                    <w:rFonts w:ascii="Tahoma" w:hAnsi="Tahoma" w:cs="Tahoma"/>
                    <w:sz w:val="32"/>
                    <w:szCs w:val="32"/>
                  </w:rPr>
                </w:pPr>
                <w:r w:rsidRPr="002F359B">
                  <w:rPr>
                    <w:rFonts w:ascii="Segoe UI Symbol" w:hAnsi="Segoe UI Symbol" w:cs="Segoe UI Symbol"/>
                    <w:sz w:val="32"/>
                    <w:szCs w:val="32"/>
                  </w:rPr>
                  <w:t>☐</w:t>
                </w:r>
              </w:p>
            </w:tc>
          </w:sdtContent>
        </w:sdt>
      </w:tr>
      <w:tr w:rsidR="001973E2" w:rsidRPr="002F359B" w14:paraId="325ECCB9" w14:textId="77777777" w:rsidTr="00E96DA1">
        <w:trPr>
          <w:trHeight w:val="530"/>
        </w:trPr>
        <w:tc>
          <w:tcPr>
            <w:tcW w:w="4446" w:type="pct"/>
          </w:tcPr>
          <w:p w14:paraId="61CC465A" w14:textId="5357CDFD" w:rsidR="001973E2" w:rsidRPr="002F359B" w:rsidRDefault="00AE4C9B" w:rsidP="00EF5E67">
            <w:pPr>
              <w:pStyle w:val="BodyText"/>
              <w:rPr>
                <w:rFonts w:ascii="Tahoma" w:hAnsi="Tahoma" w:cs="Tahoma"/>
              </w:rPr>
            </w:pPr>
            <w:r w:rsidRPr="002F359B">
              <w:rPr>
                <w:rFonts w:ascii="Tahoma" w:hAnsi="Tahoma" w:cs="Tahoma"/>
              </w:rPr>
              <w:t>Test OCM 15ppm alarm system &amp; 3-way valve changeover/ Bilge Pump stops (as the case may be) and sounds in ER Alarm panel. The Oil probe confirmed working satisfactory.</w:t>
            </w:r>
          </w:p>
        </w:tc>
        <w:sdt>
          <w:sdtPr>
            <w:rPr>
              <w:rFonts w:ascii="Tahoma" w:hAnsi="Tahoma" w:cs="Tahoma"/>
              <w:sz w:val="32"/>
              <w:szCs w:val="32"/>
            </w:rPr>
            <w:id w:val="944427033"/>
            <w14:checkbox>
              <w14:checked w14:val="0"/>
              <w14:checkedState w14:val="00FC" w14:font="Wingdings"/>
              <w14:uncheckedState w14:val="2610" w14:font="MS Gothic"/>
            </w14:checkbox>
          </w:sdtPr>
          <w:sdtContent>
            <w:tc>
              <w:tcPr>
                <w:tcW w:w="554" w:type="pct"/>
              </w:tcPr>
              <w:p w14:paraId="74B3D77D" w14:textId="268123C1" w:rsidR="001973E2" w:rsidRPr="002F359B" w:rsidRDefault="002F359B" w:rsidP="002F359B">
                <w:pPr>
                  <w:pStyle w:val="BodyText"/>
                  <w:jc w:val="center"/>
                  <w:rPr>
                    <w:rFonts w:ascii="Tahoma" w:hAnsi="Tahoma" w:cs="Tahoma"/>
                    <w:sz w:val="32"/>
                    <w:szCs w:val="32"/>
                  </w:rPr>
                </w:pPr>
                <w:r>
                  <w:rPr>
                    <w:rFonts w:ascii="MS Gothic" w:eastAsia="MS Gothic" w:hAnsi="MS Gothic" w:cs="Tahoma" w:hint="eastAsia"/>
                    <w:sz w:val="32"/>
                    <w:szCs w:val="32"/>
                  </w:rPr>
                  <w:t>☐</w:t>
                </w:r>
              </w:p>
            </w:tc>
          </w:sdtContent>
        </w:sdt>
      </w:tr>
      <w:tr w:rsidR="00E96DA1" w:rsidRPr="002F359B" w14:paraId="527F43C9" w14:textId="77777777" w:rsidTr="00E96DA1">
        <w:trPr>
          <w:trHeight w:val="530"/>
        </w:trPr>
        <w:tc>
          <w:tcPr>
            <w:tcW w:w="4446" w:type="pct"/>
          </w:tcPr>
          <w:p w14:paraId="7730DCBA" w14:textId="6066C723" w:rsidR="00E96DA1" w:rsidRPr="002F359B" w:rsidRDefault="00E96DA1" w:rsidP="00E96DA1">
            <w:pPr>
              <w:pStyle w:val="BodyText"/>
              <w:rPr>
                <w:rFonts w:ascii="Tahoma" w:hAnsi="Tahoma" w:cs="Tahoma"/>
              </w:rPr>
            </w:pPr>
            <w:r w:rsidRPr="002F359B">
              <w:rPr>
                <w:rFonts w:ascii="Tahoma" w:hAnsi="Tahoma" w:cs="Tahoma"/>
              </w:rPr>
              <w:t>OCM timings to be in UTC. Time difference between UTC &amp; OCM to be adjusted if greater than 15 Minutes &amp; I entry made in ORB after adjustment.</w:t>
            </w:r>
          </w:p>
        </w:tc>
        <w:sdt>
          <w:sdtPr>
            <w:rPr>
              <w:rFonts w:ascii="Tahoma" w:hAnsi="Tahoma" w:cs="Tahoma"/>
              <w:sz w:val="32"/>
              <w:szCs w:val="32"/>
            </w:rPr>
            <w:id w:val="-1161617391"/>
            <w14:checkbox>
              <w14:checked w14:val="0"/>
              <w14:checkedState w14:val="00FC" w14:font="Wingdings"/>
              <w14:uncheckedState w14:val="2610" w14:font="MS Gothic"/>
            </w14:checkbox>
          </w:sdtPr>
          <w:sdtContent>
            <w:tc>
              <w:tcPr>
                <w:tcW w:w="554" w:type="pct"/>
              </w:tcPr>
              <w:p w14:paraId="2890B512" w14:textId="6C2EA700" w:rsidR="00E96DA1" w:rsidRPr="002F359B" w:rsidRDefault="002F359B" w:rsidP="002F359B">
                <w:pPr>
                  <w:pStyle w:val="BodyText"/>
                  <w:jc w:val="center"/>
                  <w:rPr>
                    <w:rFonts w:ascii="Tahoma" w:hAnsi="Tahoma" w:cs="Tahoma"/>
                    <w:sz w:val="32"/>
                    <w:szCs w:val="32"/>
                  </w:rPr>
                </w:pPr>
                <w:r w:rsidRPr="002F359B">
                  <w:rPr>
                    <w:rFonts w:ascii="Segoe UI Symbol" w:hAnsi="Segoe UI Symbol" w:cs="Segoe UI Symbol"/>
                    <w:sz w:val="32"/>
                    <w:szCs w:val="32"/>
                  </w:rPr>
                  <w:t>☐</w:t>
                </w:r>
              </w:p>
            </w:tc>
          </w:sdtContent>
        </w:sdt>
      </w:tr>
      <w:tr w:rsidR="00E96DA1" w:rsidRPr="002F359B" w14:paraId="5E9FBC80" w14:textId="77777777" w:rsidTr="00E96DA1">
        <w:trPr>
          <w:trHeight w:val="713"/>
        </w:trPr>
        <w:tc>
          <w:tcPr>
            <w:tcW w:w="4446" w:type="pct"/>
          </w:tcPr>
          <w:p w14:paraId="514BB85A" w14:textId="61007E57" w:rsidR="00E96DA1" w:rsidRPr="002F359B" w:rsidRDefault="00E96DA1" w:rsidP="00E96DA1">
            <w:pPr>
              <w:pStyle w:val="BodyText"/>
              <w:rPr>
                <w:rFonts w:ascii="Tahoma" w:hAnsi="Tahoma" w:cs="Tahoma"/>
              </w:rPr>
            </w:pPr>
            <w:r w:rsidRPr="002F359B">
              <w:rPr>
                <w:rFonts w:ascii="Tahoma" w:hAnsi="Tahoma" w:cs="Tahoma"/>
              </w:rPr>
              <w:t>During OWS operation ensure that there is uninterrupted and true representative sample of bilge water through 15 ppm OCM AND the FW line valve is strictly closed (Unless</w:t>
            </w:r>
            <w:r w:rsidRPr="002F359B">
              <w:rPr>
                <w:rFonts w:ascii="Tahoma" w:hAnsi="Tahoma" w:cs="Tahoma"/>
                <w:b/>
                <w:bCs/>
                <w:i/>
                <w:iCs/>
              </w:rPr>
              <w:t xml:space="preserve"> systems designed for Auto FW Flushing</w:t>
            </w:r>
            <w:r w:rsidRPr="002F359B">
              <w:rPr>
                <w:rFonts w:ascii="Tahoma" w:hAnsi="Tahoma" w:cs="Tahoma"/>
              </w:rPr>
              <w:t>)</w:t>
            </w:r>
          </w:p>
        </w:tc>
        <w:sdt>
          <w:sdtPr>
            <w:rPr>
              <w:rFonts w:ascii="Tahoma" w:hAnsi="Tahoma" w:cs="Tahoma"/>
              <w:sz w:val="32"/>
              <w:szCs w:val="32"/>
            </w:rPr>
            <w:id w:val="-341932312"/>
            <w14:checkbox>
              <w14:checked w14:val="0"/>
              <w14:checkedState w14:val="00FC" w14:font="Wingdings"/>
              <w14:uncheckedState w14:val="2610" w14:font="MS Gothic"/>
            </w14:checkbox>
          </w:sdtPr>
          <w:sdtContent>
            <w:tc>
              <w:tcPr>
                <w:tcW w:w="554" w:type="pct"/>
              </w:tcPr>
              <w:p w14:paraId="60EC26F7" w14:textId="77777777" w:rsidR="00E96DA1" w:rsidRPr="002F359B" w:rsidRDefault="00E96DA1" w:rsidP="002F359B">
                <w:pPr>
                  <w:pStyle w:val="BodyText"/>
                  <w:jc w:val="center"/>
                  <w:rPr>
                    <w:rFonts w:ascii="Tahoma" w:hAnsi="Tahoma" w:cs="Tahoma"/>
                    <w:sz w:val="32"/>
                    <w:szCs w:val="32"/>
                  </w:rPr>
                </w:pPr>
                <w:r w:rsidRPr="002F359B">
                  <w:rPr>
                    <w:rFonts w:ascii="Segoe UI Symbol" w:hAnsi="Segoe UI Symbol" w:cs="Segoe UI Symbol"/>
                    <w:sz w:val="32"/>
                    <w:szCs w:val="32"/>
                  </w:rPr>
                  <w:t>☐</w:t>
                </w:r>
              </w:p>
            </w:tc>
          </w:sdtContent>
        </w:sdt>
      </w:tr>
      <w:tr w:rsidR="00E96DA1" w:rsidRPr="002F359B" w14:paraId="47FD0C69" w14:textId="77777777" w:rsidTr="00E96DA1">
        <w:trPr>
          <w:trHeight w:val="1219"/>
        </w:trPr>
        <w:tc>
          <w:tcPr>
            <w:tcW w:w="4446" w:type="pct"/>
          </w:tcPr>
          <w:p w14:paraId="310F747C" w14:textId="77777777" w:rsidR="00E96DA1" w:rsidRPr="002F359B" w:rsidRDefault="00E96DA1" w:rsidP="00E96DA1">
            <w:pPr>
              <w:pStyle w:val="BodyText"/>
              <w:rPr>
                <w:rFonts w:ascii="Tahoma" w:hAnsi="Tahoma" w:cs="Tahoma"/>
              </w:rPr>
            </w:pPr>
            <w:r w:rsidRPr="002F359B">
              <w:rPr>
                <w:rFonts w:ascii="Tahoma" w:hAnsi="Tahoma" w:cs="Tahoma"/>
              </w:rPr>
              <w:t xml:space="preserve">Contents of Bilge holding tank(s) in M3 </w:t>
            </w:r>
          </w:p>
          <w:p w14:paraId="180A7348" w14:textId="7DBC45BA" w:rsidR="00E96DA1" w:rsidRPr="002F359B" w:rsidRDefault="00E96DA1" w:rsidP="00E96DA1">
            <w:pPr>
              <w:pStyle w:val="BodyText"/>
              <w:rPr>
                <w:rFonts w:ascii="Tahoma" w:hAnsi="Tahoma" w:cs="Tahoma"/>
              </w:rPr>
            </w:pPr>
            <w:r w:rsidRPr="002F359B">
              <w:rPr>
                <w:rFonts w:ascii="Tahoma" w:hAnsi="Tahoma" w:cs="Tahoma"/>
              </w:rPr>
              <w:t>Start Time:               Start Qty:                Stop Time:              Stop Quantity:</w:t>
            </w:r>
          </w:p>
          <w:p w14:paraId="63F54049" w14:textId="77777777" w:rsidR="00E96DA1" w:rsidRPr="002F359B" w:rsidRDefault="00E96DA1" w:rsidP="00E96DA1">
            <w:pPr>
              <w:pStyle w:val="BodyText"/>
              <w:rPr>
                <w:rFonts w:ascii="Tahoma" w:hAnsi="Tahoma" w:cs="Tahoma"/>
              </w:rPr>
            </w:pPr>
            <w:r w:rsidRPr="002F359B">
              <w:rPr>
                <w:rFonts w:ascii="Tahoma" w:hAnsi="Tahoma" w:cs="Tahoma"/>
              </w:rPr>
              <w:t>Total Quantity discharged in M</w:t>
            </w:r>
            <w:r w:rsidRPr="002F359B">
              <w:rPr>
                <w:rFonts w:ascii="Tahoma" w:hAnsi="Tahoma" w:cs="Tahoma"/>
                <w:vertAlign w:val="superscript"/>
              </w:rPr>
              <w:t xml:space="preserve">3: </w:t>
            </w:r>
          </w:p>
        </w:tc>
        <w:sdt>
          <w:sdtPr>
            <w:rPr>
              <w:rFonts w:ascii="Tahoma" w:hAnsi="Tahoma" w:cs="Tahoma"/>
              <w:sz w:val="32"/>
              <w:szCs w:val="32"/>
            </w:rPr>
            <w:id w:val="980358811"/>
            <w14:checkbox>
              <w14:checked w14:val="0"/>
              <w14:checkedState w14:val="00FC" w14:font="Wingdings"/>
              <w14:uncheckedState w14:val="2610" w14:font="MS Gothic"/>
            </w14:checkbox>
          </w:sdtPr>
          <w:sdtContent>
            <w:tc>
              <w:tcPr>
                <w:tcW w:w="554" w:type="pct"/>
              </w:tcPr>
              <w:p w14:paraId="52B01406" w14:textId="2F8660D1" w:rsidR="00E96DA1" w:rsidRPr="002F359B" w:rsidRDefault="00E96DA1" w:rsidP="002F359B">
                <w:pPr>
                  <w:pStyle w:val="BodyText"/>
                  <w:jc w:val="center"/>
                  <w:rPr>
                    <w:rFonts w:ascii="Tahoma" w:hAnsi="Tahoma" w:cs="Tahoma"/>
                    <w:sz w:val="32"/>
                    <w:szCs w:val="32"/>
                  </w:rPr>
                </w:pPr>
                <w:r w:rsidRPr="002F359B">
                  <w:rPr>
                    <w:rFonts w:ascii="Segoe UI Symbol" w:hAnsi="Segoe UI Symbol" w:cs="Segoe UI Symbol"/>
                    <w:sz w:val="32"/>
                    <w:szCs w:val="32"/>
                  </w:rPr>
                  <w:t>☐</w:t>
                </w:r>
              </w:p>
            </w:tc>
          </w:sdtContent>
        </w:sdt>
      </w:tr>
      <w:tr w:rsidR="00E96DA1" w:rsidRPr="002F359B" w14:paraId="60C8D2B7" w14:textId="77777777" w:rsidTr="00E96DA1">
        <w:trPr>
          <w:trHeight w:val="725"/>
        </w:trPr>
        <w:tc>
          <w:tcPr>
            <w:tcW w:w="4446" w:type="pct"/>
          </w:tcPr>
          <w:p w14:paraId="3673D65E" w14:textId="087EFC5A" w:rsidR="00E96DA1" w:rsidRPr="002F359B" w:rsidRDefault="00E96DA1" w:rsidP="00E96DA1">
            <w:pPr>
              <w:pStyle w:val="BodyText"/>
              <w:rPr>
                <w:rFonts w:ascii="Tahoma" w:hAnsi="Tahoma" w:cs="Tahoma"/>
              </w:rPr>
            </w:pPr>
            <w:r w:rsidRPr="002F359B">
              <w:rPr>
                <w:rFonts w:ascii="Tahoma" w:hAnsi="Tahoma" w:cs="Tahoma"/>
              </w:rPr>
              <w:t xml:space="preserve">The Time delay for OCM 15ppm alarm and 3-way Valve changeover should be preferably set between 8-10 Secs, but not exceeding 10 secs (where possible as per OCM design). </w:t>
            </w:r>
          </w:p>
        </w:tc>
        <w:sdt>
          <w:sdtPr>
            <w:rPr>
              <w:rFonts w:ascii="Tahoma" w:hAnsi="Tahoma" w:cs="Tahoma"/>
              <w:sz w:val="32"/>
              <w:szCs w:val="32"/>
            </w:rPr>
            <w:id w:val="2117709354"/>
            <w14:checkbox>
              <w14:checked w14:val="0"/>
              <w14:checkedState w14:val="00FC" w14:font="Wingdings"/>
              <w14:uncheckedState w14:val="2610" w14:font="MS Gothic"/>
            </w14:checkbox>
          </w:sdtPr>
          <w:sdtContent>
            <w:tc>
              <w:tcPr>
                <w:tcW w:w="554" w:type="pct"/>
              </w:tcPr>
              <w:p w14:paraId="14F39C88" w14:textId="5118FB06" w:rsidR="00E96DA1" w:rsidRPr="002F359B" w:rsidRDefault="00E96DA1" w:rsidP="002F359B">
                <w:pPr>
                  <w:pStyle w:val="BodyText"/>
                  <w:jc w:val="center"/>
                  <w:rPr>
                    <w:rFonts w:ascii="Tahoma" w:hAnsi="Tahoma" w:cs="Tahoma"/>
                    <w:sz w:val="32"/>
                    <w:szCs w:val="32"/>
                  </w:rPr>
                </w:pPr>
                <w:r w:rsidRPr="002F359B">
                  <w:rPr>
                    <w:rFonts w:ascii="Segoe UI Symbol" w:hAnsi="Segoe UI Symbol" w:cs="Segoe UI Symbol"/>
                    <w:sz w:val="32"/>
                    <w:szCs w:val="32"/>
                  </w:rPr>
                  <w:t>☐</w:t>
                </w:r>
              </w:p>
            </w:tc>
          </w:sdtContent>
        </w:sdt>
      </w:tr>
      <w:tr w:rsidR="00E96DA1" w:rsidRPr="002F359B" w14:paraId="58D2F685" w14:textId="77777777" w:rsidTr="00E96DA1">
        <w:trPr>
          <w:trHeight w:val="725"/>
        </w:trPr>
        <w:tc>
          <w:tcPr>
            <w:tcW w:w="4446" w:type="pct"/>
          </w:tcPr>
          <w:p w14:paraId="5CABC8E7" w14:textId="182AB6B9" w:rsidR="00E96DA1" w:rsidRPr="002F359B" w:rsidRDefault="002F359B" w:rsidP="00E96DA1">
            <w:pPr>
              <w:pStyle w:val="BodyText"/>
              <w:rPr>
                <w:rFonts w:ascii="Tahoma" w:hAnsi="Tahoma" w:cs="Tahoma"/>
              </w:rPr>
            </w:pPr>
            <w:r w:rsidRPr="002F359B">
              <w:rPr>
                <w:rFonts w:ascii="Tahoma" w:hAnsi="Tahoma" w:cs="Tahoma"/>
                <w:szCs w:val="20"/>
              </w:rPr>
              <w:t>During operation, ensure that the oil sensing probe is working satisfactorily to auto discharge accumulated Oil in OWS into Bilge Oil Tank.</w:t>
            </w:r>
          </w:p>
        </w:tc>
        <w:sdt>
          <w:sdtPr>
            <w:rPr>
              <w:rFonts w:ascii="Tahoma" w:hAnsi="Tahoma" w:cs="Tahoma"/>
              <w:sz w:val="32"/>
              <w:szCs w:val="32"/>
            </w:rPr>
            <w:id w:val="1601918622"/>
            <w14:checkbox>
              <w14:checked w14:val="0"/>
              <w14:checkedState w14:val="00FC" w14:font="Wingdings"/>
              <w14:uncheckedState w14:val="2610" w14:font="MS Gothic"/>
            </w14:checkbox>
          </w:sdtPr>
          <w:sdtContent>
            <w:tc>
              <w:tcPr>
                <w:tcW w:w="554" w:type="pct"/>
              </w:tcPr>
              <w:p w14:paraId="45473BEE" w14:textId="51EDED86" w:rsidR="00E96DA1" w:rsidRPr="002F359B" w:rsidRDefault="00E96DA1" w:rsidP="002F359B">
                <w:pPr>
                  <w:pStyle w:val="BodyText"/>
                  <w:jc w:val="center"/>
                  <w:rPr>
                    <w:rFonts w:ascii="Tahoma" w:hAnsi="Tahoma" w:cs="Tahoma"/>
                    <w:sz w:val="32"/>
                    <w:szCs w:val="32"/>
                  </w:rPr>
                </w:pPr>
                <w:r w:rsidRPr="002F359B">
                  <w:rPr>
                    <w:rFonts w:ascii="Segoe UI Symbol" w:hAnsi="Segoe UI Symbol" w:cs="Segoe UI Symbol"/>
                    <w:sz w:val="32"/>
                    <w:szCs w:val="32"/>
                  </w:rPr>
                  <w:t>☐</w:t>
                </w:r>
              </w:p>
            </w:tc>
          </w:sdtContent>
        </w:sdt>
      </w:tr>
    </w:tbl>
    <w:p w14:paraId="38C36834" w14:textId="6A074B9E" w:rsidR="00962129" w:rsidRDefault="00962129" w:rsidP="00E96DA1">
      <w:pPr>
        <w:pStyle w:val="BodyText"/>
        <w:tabs>
          <w:tab w:val="left" w:pos="1678"/>
        </w:tabs>
        <w:rPr>
          <w:rFonts w:ascii="Tahoma" w:hAnsi="Tahoma" w:cs="Tahoma"/>
        </w:rPr>
      </w:pPr>
    </w:p>
    <w:p w14:paraId="40C0D321" w14:textId="77777777" w:rsidR="00941473" w:rsidRPr="002F359B" w:rsidRDefault="00941473" w:rsidP="00E96DA1">
      <w:pPr>
        <w:pStyle w:val="BodyText"/>
        <w:tabs>
          <w:tab w:val="left" w:pos="1678"/>
        </w:tabs>
        <w:rPr>
          <w:rFonts w:ascii="Tahoma" w:hAnsi="Tahoma" w:cs="Tahom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2"/>
        <w:gridCol w:w="3483"/>
        <w:gridCol w:w="1104"/>
      </w:tblGrid>
      <w:tr w:rsidR="00EF5E67" w:rsidRPr="002F359B" w14:paraId="3B062719" w14:textId="77777777" w:rsidTr="007974E2">
        <w:tc>
          <w:tcPr>
            <w:tcW w:w="4388" w:type="pct"/>
            <w:gridSpan w:val="2"/>
            <w:tcBorders>
              <w:top w:val="single" w:sz="4" w:space="0" w:color="auto"/>
              <w:left w:val="single" w:sz="4" w:space="0" w:color="auto"/>
              <w:bottom w:val="single" w:sz="4" w:space="0" w:color="auto"/>
              <w:right w:val="single" w:sz="4" w:space="0" w:color="auto"/>
            </w:tcBorders>
            <w:shd w:val="clear" w:color="auto" w:fill="BFBFBF"/>
          </w:tcPr>
          <w:p w14:paraId="58F5CBCD" w14:textId="77777777" w:rsidR="00EF5E67" w:rsidRPr="002F359B" w:rsidRDefault="00EF5E67" w:rsidP="007974E2">
            <w:pPr>
              <w:pStyle w:val="BodyText"/>
              <w:spacing w:before="60" w:after="60"/>
              <w:rPr>
                <w:rFonts w:ascii="Tahoma" w:hAnsi="Tahoma" w:cs="Tahoma"/>
                <w:b/>
                <w:bCs/>
              </w:rPr>
            </w:pPr>
            <w:r w:rsidRPr="002F359B">
              <w:rPr>
                <w:rFonts w:ascii="Tahoma" w:hAnsi="Tahoma" w:cs="Tahoma"/>
                <w:b/>
                <w:bCs/>
              </w:rPr>
              <w:lastRenderedPageBreak/>
              <w:t>Item After OWS discharge completion</w:t>
            </w:r>
          </w:p>
        </w:tc>
        <w:tc>
          <w:tcPr>
            <w:tcW w:w="612" w:type="pct"/>
            <w:tcBorders>
              <w:top w:val="single" w:sz="4" w:space="0" w:color="auto"/>
              <w:left w:val="single" w:sz="4" w:space="0" w:color="auto"/>
              <w:bottom w:val="single" w:sz="4" w:space="0" w:color="auto"/>
              <w:right w:val="single" w:sz="4" w:space="0" w:color="auto"/>
            </w:tcBorders>
            <w:shd w:val="clear" w:color="auto" w:fill="BFBFBF"/>
          </w:tcPr>
          <w:p w14:paraId="68986FCE" w14:textId="77777777" w:rsidR="00EF5E67" w:rsidRPr="002F359B" w:rsidRDefault="00EF5E67" w:rsidP="007974E2">
            <w:pPr>
              <w:pStyle w:val="BodyText"/>
              <w:jc w:val="center"/>
              <w:rPr>
                <w:rFonts w:ascii="Tahoma" w:hAnsi="Tahoma" w:cs="Tahoma"/>
                <w:sz w:val="28"/>
                <w:szCs w:val="28"/>
              </w:rPr>
            </w:pPr>
          </w:p>
        </w:tc>
      </w:tr>
      <w:tr w:rsidR="00EF5E67" w:rsidRPr="002F359B" w14:paraId="291C4845" w14:textId="77777777" w:rsidTr="007974E2">
        <w:tc>
          <w:tcPr>
            <w:tcW w:w="4388" w:type="pct"/>
            <w:gridSpan w:val="2"/>
          </w:tcPr>
          <w:p w14:paraId="7616CE2F" w14:textId="3723DE65" w:rsidR="00EF5E67" w:rsidRPr="002F359B" w:rsidRDefault="00EF5E67" w:rsidP="007974E2">
            <w:pPr>
              <w:pStyle w:val="BodyText"/>
              <w:spacing w:before="60" w:after="60"/>
              <w:rPr>
                <w:rFonts w:ascii="Tahoma" w:hAnsi="Tahoma" w:cs="Tahoma"/>
              </w:rPr>
            </w:pPr>
            <w:r w:rsidRPr="002F359B">
              <w:rPr>
                <w:rFonts w:ascii="Tahoma" w:hAnsi="Tahoma" w:cs="Tahoma"/>
              </w:rPr>
              <w:t>To ensure that The OWS system has been secured, overboard valve shut and sealed, and box enclosure locked, keys handed over to Master/CE and Bridge informed.</w:t>
            </w:r>
          </w:p>
        </w:tc>
        <w:sdt>
          <w:sdtPr>
            <w:rPr>
              <w:rFonts w:ascii="Tahoma" w:hAnsi="Tahoma" w:cs="Tahoma"/>
              <w:sz w:val="32"/>
              <w:szCs w:val="32"/>
            </w:rPr>
            <w:id w:val="-655068896"/>
            <w14:checkbox>
              <w14:checked w14:val="0"/>
              <w14:checkedState w14:val="00FC" w14:font="Wingdings"/>
              <w14:uncheckedState w14:val="2610" w14:font="MS Gothic"/>
            </w14:checkbox>
          </w:sdtPr>
          <w:sdtContent>
            <w:tc>
              <w:tcPr>
                <w:tcW w:w="612" w:type="pct"/>
              </w:tcPr>
              <w:p w14:paraId="63F0D4B0" w14:textId="77777777" w:rsidR="00EF5E67" w:rsidRPr="002F359B" w:rsidRDefault="00EF5E67" w:rsidP="007974E2">
                <w:pPr>
                  <w:pStyle w:val="BodyText"/>
                  <w:jc w:val="center"/>
                  <w:rPr>
                    <w:rFonts w:ascii="Tahoma" w:hAnsi="Tahoma" w:cs="Tahoma"/>
                    <w:sz w:val="32"/>
                    <w:szCs w:val="32"/>
                  </w:rPr>
                </w:pPr>
                <w:r w:rsidRPr="002F359B">
                  <w:rPr>
                    <w:rFonts w:ascii="Segoe UI Symbol" w:eastAsia="MS Gothic" w:hAnsi="Segoe UI Symbol" w:cs="Segoe UI Symbol"/>
                    <w:sz w:val="32"/>
                    <w:szCs w:val="32"/>
                  </w:rPr>
                  <w:t>☐</w:t>
                </w:r>
              </w:p>
            </w:tc>
          </w:sdtContent>
        </w:sdt>
      </w:tr>
      <w:tr w:rsidR="00EF5E67" w:rsidRPr="002F359B" w14:paraId="40BEC4E0" w14:textId="77777777" w:rsidTr="007974E2">
        <w:tc>
          <w:tcPr>
            <w:tcW w:w="4388" w:type="pct"/>
            <w:gridSpan w:val="2"/>
          </w:tcPr>
          <w:p w14:paraId="3D0D3ADC" w14:textId="31AECD89" w:rsidR="00EF5E67" w:rsidRPr="002F359B" w:rsidRDefault="00EF5E67" w:rsidP="007974E2">
            <w:pPr>
              <w:pStyle w:val="BodyText"/>
              <w:spacing w:before="60" w:after="60"/>
              <w:rPr>
                <w:rFonts w:ascii="Tahoma" w:hAnsi="Tahoma" w:cs="Tahoma"/>
              </w:rPr>
            </w:pPr>
            <w:r w:rsidRPr="002F359B">
              <w:rPr>
                <w:rFonts w:ascii="Tahoma" w:hAnsi="Tahoma" w:cs="Tahoma"/>
              </w:rPr>
              <w:t xml:space="preserve">Ensure that appropriate Oil record book entry for the above operation and that the timings/ Position/ Qty recorded consistent with </w:t>
            </w:r>
            <w:r w:rsidR="001973E2" w:rsidRPr="002F359B">
              <w:rPr>
                <w:rFonts w:ascii="Tahoma" w:hAnsi="Tahoma" w:cs="Tahoma"/>
              </w:rPr>
              <w:t>OWS/ OCM Data.</w:t>
            </w:r>
          </w:p>
        </w:tc>
        <w:sdt>
          <w:sdtPr>
            <w:rPr>
              <w:rFonts w:ascii="Tahoma" w:hAnsi="Tahoma" w:cs="Tahoma"/>
              <w:sz w:val="32"/>
              <w:szCs w:val="32"/>
            </w:rPr>
            <w:id w:val="1547942602"/>
            <w14:checkbox>
              <w14:checked w14:val="0"/>
              <w14:checkedState w14:val="00FC" w14:font="Wingdings"/>
              <w14:uncheckedState w14:val="2610" w14:font="MS Gothic"/>
            </w14:checkbox>
          </w:sdtPr>
          <w:sdtContent>
            <w:tc>
              <w:tcPr>
                <w:tcW w:w="612" w:type="pct"/>
              </w:tcPr>
              <w:p w14:paraId="3F97E1D0" w14:textId="77777777" w:rsidR="00EF5E67" w:rsidRPr="002F359B" w:rsidRDefault="00EF5E67" w:rsidP="007974E2">
                <w:pPr>
                  <w:pStyle w:val="BodyText"/>
                  <w:jc w:val="center"/>
                  <w:rPr>
                    <w:rFonts w:ascii="Tahoma" w:hAnsi="Tahoma" w:cs="Tahoma"/>
                    <w:sz w:val="32"/>
                    <w:szCs w:val="32"/>
                  </w:rPr>
                </w:pPr>
                <w:r w:rsidRPr="002F359B">
                  <w:rPr>
                    <w:rFonts w:ascii="Segoe UI Symbol" w:eastAsia="MS Gothic" w:hAnsi="Segoe UI Symbol" w:cs="Segoe UI Symbol"/>
                    <w:sz w:val="32"/>
                    <w:szCs w:val="32"/>
                  </w:rPr>
                  <w:t>☐</w:t>
                </w:r>
              </w:p>
            </w:tc>
          </w:sdtContent>
        </w:sdt>
      </w:tr>
      <w:tr w:rsidR="00EF5E67" w:rsidRPr="002F359B" w14:paraId="3F69F8B5" w14:textId="77777777" w:rsidTr="007974E2">
        <w:tc>
          <w:tcPr>
            <w:tcW w:w="4388" w:type="pct"/>
            <w:gridSpan w:val="2"/>
          </w:tcPr>
          <w:p w14:paraId="719396D2" w14:textId="6B4CE855" w:rsidR="00EF5E67" w:rsidRPr="002F359B" w:rsidRDefault="001973E2" w:rsidP="007974E2">
            <w:pPr>
              <w:pStyle w:val="BodyText"/>
              <w:spacing w:before="60" w:after="60"/>
              <w:rPr>
                <w:rFonts w:ascii="Tahoma" w:hAnsi="Tahoma" w:cs="Tahoma"/>
              </w:rPr>
            </w:pPr>
            <w:r w:rsidRPr="002F359B">
              <w:rPr>
                <w:rFonts w:ascii="Tahoma" w:hAnsi="Tahoma" w:cs="Tahoma"/>
              </w:rPr>
              <w:t>During and after</w:t>
            </w:r>
            <w:r w:rsidR="00EF5E67" w:rsidRPr="002F359B">
              <w:rPr>
                <w:rFonts w:ascii="Tahoma" w:hAnsi="Tahoma" w:cs="Tahoma"/>
              </w:rPr>
              <w:t xml:space="preserve"> every OWS operation, CE to check OCM data for discharged bilge water and confirm all in order. The PPM to record as </w:t>
            </w:r>
            <w:r w:rsidR="00B1399A" w:rsidRPr="002F359B">
              <w:rPr>
                <w:rFonts w:ascii="Tahoma" w:hAnsi="Tahoma" w:cs="Tahoma"/>
              </w:rPr>
              <w:t>below</w:t>
            </w:r>
            <w:r w:rsidR="00EF5E67" w:rsidRPr="002F359B">
              <w:rPr>
                <w:rFonts w:ascii="Tahoma" w:hAnsi="Tahoma" w:cs="Tahoma"/>
              </w:rPr>
              <w:t>.</w:t>
            </w:r>
          </w:p>
          <w:p w14:paraId="594CE5C0" w14:textId="77777777" w:rsidR="00E96DA1" w:rsidRPr="002F359B" w:rsidRDefault="00EF5E67" w:rsidP="007974E2">
            <w:pPr>
              <w:pStyle w:val="BodyText"/>
              <w:spacing w:before="60" w:after="60"/>
              <w:rPr>
                <w:rFonts w:ascii="Tahoma" w:hAnsi="Tahoma" w:cs="Tahoma"/>
              </w:rPr>
            </w:pPr>
            <w:r w:rsidRPr="002F359B">
              <w:rPr>
                <w:rFonts w:ascii="Tahoma" w:hAnsi="Tahoma" w:cs="Tahoma"/>
              </w:rPr>
              <w:t xml:space="preserve">Start ppm:                       </w:t>
            </w:r>
          </w:p>
          <w:p w14:paraId="460DE123" w14:textId="2B275BCF" w:rsidR="00EF5E67" w:rsidRPr="002F359B" w:rsidRDefault="00E96DA1" w:rsidP="007974E2">
            <w:pPr>
              <w:pStyle w:val="BodyText"/>
              <w:spacing w:before="60" w:after="60"/>
              <w:rPr>
                <w:rFonts w:ascii="Tahoma" w:hAnsi="Tahoma" w:cs="Tahoma"/>
              </w:rPr>
            </w:pPr>
            <w:r w:rsidRPr="002F359B">
              <w:rPr>
                <w:rFonts w:ascii="Tahoma" w:hAnsi="Tahoma" w:cs="Tahoma"/>
              </w:rPr>
              <w:t xml:space="preserve">Total </w:t>
            </w:r>
            <w:r w:rsidR="00EF5E67" w:rsidRPr="002F359B">
              <w:rPr>
                <w:rFonts w:ascii="Tahoma" w:hAnsi="Tahoma" w:cs="Tahoma"/>
              </w:rPr>
              <w:t>Average ppm for discharge</w:t>
            </w:r>
            <w:r w:rsidR="00B1399A" w:rsidRPr="002F359B">
              <w:rPr>
                <w:rFonts w:ascii="Tahoma" w:hAnsi="Tahoma" w:cs="Tahoma"/>
              </w:rPr>
              <w:t xml:space="preserve"> operation</w:t>
            </w:r>
            <w:r w:rsidR="00EF5E67" w:rsidRPr="002F359B">
              <w:rPr>
                <w:rFonts w:ascii="Tahoma" w:hAnsi="Tahoma" w:cs="Tahoma"/>
              </w:rPr>
              <w:t xml:space="preserve"> </w:t>
            </w:r>
            <w:r w:rsidRPr="002F359B">
              <w:rPr>
                <w:rFonts w:ascii="Tahoma" w:hAnsi="Tahoma" w:cs="Tahoma"/>
              </w:rPr>
              <w:t xml:space="preserve">Only </w:t>
            </w:r>
            <w:r w:rsidR="00EF5E67" w:rsidRPr="002F359B">
              <w:rPr>
                <w:rFonts w:ascii="Tahoma" w:hAnsi="Tahoma" w:cs="Tahoma"/>
              </w:rPr>
              <w:t>(</w:t>
            </w:r>
            <w:r w:rsidR="00B1399A" w:rsidRPr="002F359B">
              <w:rPr>
                <w:rFonts w:ascii="Tahoma" w:hAnsi="Tahoma" w:cs="Tahoma"/>
              </w:rPr>
              <w:t xml:space="preserve">Eg: </w:t>
            </w:r>
            <w:r w:rsidR="00EF5E67" w:rsidRPr="002F359B">
              <w:rPr>
                <w:rFonts w:ascii="Tahoma" w:hAnsi="Tahoma" w:cs="Tahoma"/>
              </w:rPr>
              <w:t>Every 30 Minutes</w:t>
            </w:r>
            <w:r w:rsidR="00B1399A" w:rsidRPr="002F359B">
              <w:rPr>
                <w:rFonts w:ascii="Tahoma" w:hAnsi="Tahoma" w:cs="Tahoma"/>
              </w:rPr>
              <w:t xml:space="preserve"> check</w:t>
            </w:r>
            <w:r w:rsidR="00EF5E67" w:rsidRPr="002F359B">
              <w:rPr>
                <w:rFonts w:ascii="Tahoma" w:hAnsi="Tahoma" w:cs="Tahoma"/>
              </w:rPr>
              <w:t xml:space="preserve">):                           </w:t>
            </w:r>
          </w:p>
        </w:tc>
        <w:sdt>
          <w:sdtPr>
            <w:rPr>
              <w:rFonts w:ascii="Tahoma" w:hAnsi="Tahoma" w:cs="Tahoma"/>
              <w:sz w:val="32"/>
              <w:szCs w:val="32"/>
            </w:rPr>
            <w:id w:val="-538513202"/>
            <w14:checkbox>
              <w14:checked w14:val="0"/>
              <w14:checkedState w14:val="00FC" w14:font="Wingdings"/>
              <w14:uncheckedState w14:val="2610" w14:font="MS Gothic"/>
            </w14:checkbox>
          </w:sdtPr>
          <w:sdtContent>
            <w:tc>
              <w:tcPr>
                <w:tcW w:w="612" w:type="pct"/>
              </w:tcPr>
              <w:p w14:paraId="1D82D675" w14:textId="7BD65A92" w:rsidR="00EF5E67" w:rsidRPr="002F359B" w:rsidRDefault="00B1399A" w:rsidP="007974E2">
                <w:pPr>
                  <w:pStyle w:val="BodyText"/>
                  <w:jc w:val="center"/>
                  <w:rPr>
                    <w:rFonts w:ascii="Tahoma" w:hAnsi="Tahoma" w:cs="Tahoma"/>
                    <w:sz w:val="32"/>
                    <w:szCs w:val="32"/>
                  </w:rPr>
                </w:pPr>
                <w:r w:rsidRPr="002F359B">
                  <w:rPr>
                    <w:rFonts w:ascii="Segoe UI Symbol" w:eastAsia="MS Gothic" w:hAnsi="Segoe UI Symbol" w:cs="Segoe UI Symbol"/>
                    <w:sz w:val="32"/>
                    <w:szCs w:val="32"/>
                  </w:rPr>
                  <w:t>☐</w:t>
                </w:r>
              </w:p>
            </w:tc>
          </w:sdtContent>
        </w:sdt>
      </w:tr>
      <w:tr w:rsidR="00B1399A" w:rsidRPr="002F359B" w14:paraId="745AE20D" w14:textId="77777777" w:rsidTr="007974E2">
        <w:tc>
          <w:tcPr>
            <w:tcW w:w="4388" w:type="pct"/>
            <w:gridSpan w:val="2"/>
          </w:tcPr>
          <w:p w14:paraId="5F77060D" w14:textId="11812DE1" w:rsidR="00B1399A" w:rsidRPr="002F359B" w:rsidRDefault="00B1399A" w:rsidP="00B1399A">
            <w:pPr>
              <w:pStyle w:val="BodyText"/>
              <w:spacing w:before="60" w:after="60"/>
              <w:rPr>
                <w:rFonts w:ascii="Tahoma" w:hAnsi="Tahoma" w:cs="Tahoma"/>
              </w:rPr>
            </w:pPr>
            <w:r w:rsidRPr="002F359B">
              <w:rPr>
                <w:rFonts w:ascii="Tahoma" w:hAnsi="Tahoma" w:cs="Tahoma"/>
              </w:rPr>
              <w:t xml:space="preserve">This is to state that the Oily water separator and 15ppm Oil Content Monitor was operated as per makers instructions. No tampering of the equipment was noted during entire OWS operation and uninterrupted true representative sample of bilge water was continuously fed to the 15ppm OCM throughout the discharge operation. </w:t>
            </w:r>
          </w:p>
        </w:tc>
        <w:sdt>
          <w:sdtPr>
            <w:rPr>
              <w:rFonts w:ascii="Tahoma" w:hAnsi="Tahoma" w:cs="Tahoma"/>
              <w:sz w:val="32"/>
              <w:szCs w:val="32"/>
            </w:rPr>
            <w:id w:val="-510612149"/>
            <w14:checkbox>
              <w14:checked w14:val="0"/>
              <w14:checkedState w14:val="00FC" w14:font="Wingdings"/>
              <w14:uncheckedState w14:val="2610" w14:font="MS Gothic"/>
            </w14:checkbox>
          </w:sdtPr>
          <w:sdtContent>
            <w:tc>
              <w:tcPr>
                <w:tcW w:w="612" w:type="pct"/>
              </w:tcPr>
              <w:p w14:paraId="743019CE" w14:textId="2328D6E3" w:rsidR="00B1399A" w:rsidRPr="002F359B" w:rsidRDefault="00B1399A" w:rsidP="00B1399A">
                <w:pPr>
                  <w:pStyle w:val="BodyText"/>
                  <w:jc w:val="center"/>
                  <w:rPr>
                    <w:rFonts w:ascii="Tahoma" w:hAnsi="Tahoma" w:cs="Tahoma"/>
                    <w:sz w:val="32"/>
                    <w:szCs w:val="32"/>
                  </w:rPr>
                </w:pPr>
                <w:r w:rsidRPr="002F359B">
                  <w:rPr>
                    <w:rFonts w:ascii="Segoe UI Symbol" w:eastAsia="MS Gothic" w:hAnsi="Segoe UI Symbol" w:cs="Segoe UI Symbol"/>
                    <w:sz w:val="32"/>
                    <w:szCs w:val="32"/>
                  </w:rPr>
                  <w:t>☐</w:t>
                </w:r>
              </w:p>
            </w:tc>
          </w:sdtContent>
        </w:sdt>
      </w:tr>
      <w:tr w:rsidR="00B1399A" w:rsidRPr="002F359B" w14:paraId="7A7E2DD0" w14:textId="77777777" w:rsidTr="007974E2">
        <w:tc>
          <w:tcPr>
            <w:tcW w:w="2457" w:type="pct"/>
          </w:tcPr>
          <w:p w14:paraId="5D9F146B" w14:textId="77777777" w:rsidR="00B1399A" w:rsidRPr="002F359B" w:rsidRDefault="00B1399A" w:rsidP="00B1399A">
            <w:pPr>
              <w:pStyle w:val="BodyText"/>
              <w:spacing w:before="60" w:after="60"/>
              <w:rPr>
                <w:rFonts w:ascii="Tahoma" w:hAnsi="Tahoma" w:cs="Tahoma"/>
              </w:rPr>
            </w:pPr>
          </w:p>
          <w:p w14:paraId="3ADF24EA" w14:textId="77777777" w:rsidR="00B1399A" w:rsidRPr="002F359B" w:rsidRDefault="00B1399A" w:rsidP="00B1399A">
            <w:pPr>
              <w:pStyle w:val="BodyText"/>
              <w:spacing w:before="60" w:after="60"/>
              <w:rPr>
                <w:rFonts w:ascii="Tahoma" w:hAnsi="Tahoma" w:cs="Tahoma"/>
              </w:rPr>
            </w:pPr>
          </w:p>
          <w:p w14:paraId="509E028D" w14:textId="77777777" w:rsidR="00B1399A" w:rsidRPr="002F359B" w:rsidRDefault="00B1399A" w:rsidP="002F359B">
            <w:pPr>
              <w:pStyle w:val="BodyText"/>
              <w:spacing w:before="60" w:after="60"/>
              <w:rPr>
                <w:rFonts w:ascii="Tahoma" w:hAnsi="Tahoma" w:cs="Tahoma"/>
                <w:b/>
              </w:rPr>
            </w:pPr>
          </w:p>
          <w:p w14:paraId="47C07ECD" w14:textId="29F5AA96" w:rsidR="00B1399A" w:rsidRPr="002F359B" w:rsidRDefault="00B1399A" w:rsidP="00B1399A">
            <w:pPr>
              <w:pStyle w:val="BodyText"/>
              <w:spacing w:before="60" w:after="60"/>
              <w:jc w:val="center"/>
              <w:rPr>
                <w:rFonts w:ascii="Tahoma" w:hAnsi="Tahoma" w:cs="Tahoma"/>
                <w:b/>
              </w:rPr>
            </w:pPr>
            <w:r w:rsidRPr="002F359B">
              <w:rPr>
                <w:rFonts w:ascii="Tahoma" w:hAnsi="Tahoma" w:cs="Tahoma"/>
                <w:b/>
              </w:rPr>
              <w:t>Engineer Officer Assisting CE with OWS discharge Ops</w:t>
            </w:r>
          </w:p>
          <w:p w14:paraId="1D97E8E5" w14:textId="44535390" w:rsidR="00B1399A" w:rsidRPr="002F359B" w:rsidRDefault="00B1399A" w:rsidP="002F359B">
            <w:pPr>
              <w:pStyle w:val="BodyText"/>
              <w:spacing w:before="60" w:after="60"/>
              <w:jc w:val="center"/>
              <w:rPr>
                <w:rFonts w:ascii="Tahoma" w:hAnsi="Tahoma" w:cs="Tahoma"/>
                <w:b/>
              </w:rPr>
            </w:pPr>
            <w:r w:rsidRPr="002F359B">
              <w:rPr>
                <w:rFonts w:ascii="Tahoma" w:hAnsi="Tahoma" w:cs="Tahoma"/>
                <w:b/>
              </w:rPr>
              <w:t>(Name &amp; Signature)</w:t>
            </w:r>
          </w:p>
        </w:tc>
        <w:tc>
          <w:tcPr>
            <w:tcW w:w="2543" w:type="pct"/>
            <w:gridSpan w:val="2"/>
          </w:tcPr>
          <w:p w14:paraId="67CE6265" w14:textId="77777777" w:rsidR="00B1399A" w:rsidRPr="002F359B" w:rsidRDefault="00B1399A" w:rsidP="00B1399A">
            <w:pPr>
              <w:pStyle w:val="BodyText"/>
              <w:spacing w:before="60" w:after="60"/>
              <w:rPr>
                <w:rFonts w:ascii="Tahoma" w:hAnsi="Tahoma" w:cs="Tahoma"/>
              </w:rPr>
            </w:pPr>
          </w:p>
          <w:p w14:paraId="73A1A849" w14:textId="77777777" w:rsidR="00B1399A" w:rsidRPr="002F359B" w:rsidRDefault="00B1399A" w:rsidP="00B1399A">
            <w:pPr>
              <w:pStyle w:val="BodyText"/>
              <w:spacing w:before="60" w:after="60"/>
              <w:rPr>
                <w:rFonts w:ascii="Tahoma" w:hAnsi="Tahoma" w:cs="Tahoma"/>
              </w:rPr>
            </w:pPr>
          </w:p>
          <w:p w14:paraId="0CB0D6A0" w14:textId="77777777" w:rsidR="002F359B" w:rsidRPr="002F359B" w:rsidRDefault="002F359B" w:rsidP="002F359B">
            <w:pPr>
              <w:pStyle w:val="BodyText"/>
              <w:spacing w:before="60" w:after="60"/>
              <w:rPr>
                <w:rFonts w:ascii="Tahoma" w:hAnsi="Tahoma" w:cs="Tahoma"/>
                <w:b/>
              </w:rPr>
            </w:pPr>
          </w:p>
          <w:p w14:paraId="24C211BB" w14:textId="009FCF94" w:rsidR="00B1399A" w:rsidRPr="002F359B" w:rsidRDefault="00B1399A" w:rsidP="00B1399A">
            <w:pPr>
              <w:pStyle w:val="BodyText"/>
              <w:spacing w:before="60" w:after="60"/>
              <w:jc w:val="center"/>
              <w:rPr>
                <w:rFonts w:ascii="Tahoma" w:hAnsi="Tahoma" w:cs="Tahoma"/>
                <w:b/>
              </w:rPr>
            </w:pPr>
            <w:r w:rsidRPr="002F359B">
              <w:rPr>
                <w:rFonts w:ascii="Tahoma" w:hAnsi="Tahoma" w:cs="Tahoma"/>
                <w:b/>
              </w:rPr>
              <w:t xml:space="preserve">Chief Engineer </w:t>
            </w:r>
          </w:p>
          <w:p w14:paraId="1BC1F26E" w14:textId="10799E7E" w:rsidR="00B1399A" w:rsidRPr="002F359B" w:rsidRDefault="00B1399A" w:rsidP="00B1399A">
            <w:pPr>
              <w:pStyle w:val="BodyText"/>
              <w:spacing w:before="60" w:after="60"/>
              <w:jc w:val="center"/>
              <w:rPr>
                <w:rFonts w:ascii="Tahoma" w:hAnsi="Tahoma" w:cs="Tahoma"/>
                <w:b/>
              </w:rPr>
            </w:pPr>
            <w:r w:rsidRPr="002F359B">
              <w:rPr>
                <w:rFonts w:ascii="Tahoma" w:hAnsi="Tahoma" w:cs="Tahoma"/>
                <w:b/>
              </w:rPr>
              <w:t>(Name &amp; Signature)</w:t>
            </w:r>
          </w:p>
        </w:tc>
      </w:tr>
    </w:tbl>
    <w:p w14:paraId="55B08C2F" w14:textId="77777777" w:rsidR="00EF5E67" w:rsidRPr="002F359B" w:rsidRDefault="00EF5E67" w:rsidP="00EF5E67">
      <w:pPr>
        <w:pStyle w:val="BodyText"/>
        <w:spacing w:before="0" w:after="0"/>
        <w:rPr>
          <w:rFonts w:ascii="Tahoma" w:hAnsi="Tahoma" w:cs="Tahoma"/>
          <w:sz w:val="2"/>
          <w:szCs w:val="2"/>
        </w:rPr>
      </w:pPr>
    </w:p>
    <w:p w14:paraId="70FEB838" w14:textId="77777777" w:rsidR="00EF5E67" w:rsidRPr="002F359B" w:rsidRDefault="00EF5E67" w:rsidP="00EF5E67">
      <w:pPr>
        <w:pStyle w:val="BodyText"/>
        <w:spacing w:before="0" w:after="0"/>
        <w:rPr>
          <w:rFonts w:ascii="Tahoma" w:hAnsi="Tahoma" w:cs="Tahoma"/>
          <w:sz w:val="2"/>
          <w:szCs w:val="2"/>
        </w:rPr>
      </w:pPr>
    </w:p>
    <w:p w14:paraId="2F8B42CE" w14:textId="77777777" w:rsidR="002F359B" w:rsidRDefault="002F359B" w:rsidP="001726EE">
      <w:pPr>
        <w:rPr>
          <w:rFonts w:ascii="Tahoma" w:hAnsi="Tahoma" w:cs="Tahoma"/>
          <w:b/>
          <w:bCs/>
        </w:rPr>
      </w:pPr>
    </w:p>
    <w:p w14:paraId="368ED1AF" w14:textId="77777777" w:rsidR="00557A96" w:rsidRDefault="001726EE" w:rsidP="00557A96">
      <w:pPr>
        <w:rPr>
          <w:rFonts w:ascii="Tahoma" w:hAnsi="Tahoma" w:cs="Tahoma"/>
          <w:sz w:val="20"/>
          <w:szCs w:val="20"/>
        </w:rPr>
      </w:pPr>
      <w:r w:rsidRPr="002F359B">
        <w:rPr>
          <w:rFonts w:ascii="Tahoma" w:hAnsi="Tahoma" w:cs="Tahoma"/>
          <w:b/>
          <w:bCs/>
          <w:sz w:val="22"/>
          <w:szCs w:val="22"/>
        </w:rPr>
        <w:t xml:space="preserve">References: </w:t>
      </w:r>
    </w:p>
    <w:p w14:paraId="7864ED23" w14:textId="77777777" w:rsidR="00557A96" w:rsidRDefault="00557A96" w:rsidP="00557A96">
      <w:pPr>
        <w:rPr>
          <w:rFonts w:ascii="Tahoma" w:hAnsi="Tahoma" w:cs="Tahoma"/>
          <w:sz w:val="20"/>
          <w:szCs w:val="20"/>
        </w:rPr>
      </w:pPr>
    </w:p>
    <w:p w14:paraId="7878E4EA" w14:textId="585C3334" w:rsidR="001726EE" w:rsidRPr="00DA39A9" w:rsidRDefault="001726EE" w:rsidP="00557A96">
      <w:pPr>
        <w:rPr>
          <w:rFonts w:ascii="Tahoma" w:hAnsi="Tahoma" w:cs="Tahoma"/>
          <w:sz w:val="20"/>
          <w:szCs w:val="20"/>
          <w:highlight w:val="yellow"/>
        </w:rPr>
      </w:pPr>
    </w:p>
    <w:p w14:paraId="08BBED06" w14:textId="021F6A32" w:rsidR="00557A96" w:rsidRDefault="00557A96" w:rsidP="002F359B">
      <w:pPr>
        <w:pStyle w:val="ListParagraph"/>
        <w:numPr>
          <w:ilvl w:val="0"/>
          <w:numId w:val="10"/>
        </w:numPr>
        <w:spacing w:line="276" w:lineRule="auto"/>
        <w:rPr>
          <w:rFonts w:ascii="Tahoma" w:hAnsi="Tahoma" w:cs="Tahoma"/>
          <w:sz w:val="20"/>
          <w:szCs w:val="20"/>
        </w:rPr>
      </w:pPr>
      <w:r w:rsidRPr="00557A96">
        <w:rPr>
          <w:rFonts w:ascii="Tahoma" w:hAnsi="Tahoma" w:cs="Tahoma"/>
          <w:sz w:val="20"/>
          <w:szCs w:val="20"/>
        </w:rPr>
        <w:t>EMS 04-06-02</w:t>
      </w:r>
    </w:p>
    <w:p w14:paraId="0CD06860" w14:textId="01A0968A" w:rsidR="001726EE" w:rsidRPr="002F359B" w:rsidRDefault="001726EE" w:rsidP="002F359B">
      <w:pPr>
        <w:pStyle w:val="ListParagraph"/>
        <w:numPr>
          <w:ilvl w:val="0"/>
          <w:numId w:val="10"/>
        </w:numPr>
        <w:spacing w:line="276" w:lineRule="auto"/>
        <w:rPr>
          <w:rFonts w:ascii="Tahoma" w:hAnsi="Tahoma" w:cs="Tahoma"/>
          <w:sz w:val="20"/>
          <w:szCs w:val="20"/>
        </w:rPr>
      </w:pPr>
      <w:r w:rsidRPr="002F359B">
        <w:rPr>
          <w:rFonts w:ascii="Tahoma" w:hAnsi="Tahoma" w:cs="Tahoma"/>
          <w:sz w:val="20"/>
          <w:szCs w:val="20"/>
        </w:rPr>
        <w:t>MARPOL Annex-1/ Ch3/ Reg 15</w:t>
      </w:r>
    </w:p>
    <w:sectPr w:rsidR="001726EE" w:rsidRPr="002F359B" w:rsidSect="00772ED9">
      <w:headerReference w:type="default" r:id="rId7"/>
      <w:footerReference w:type="even" r:id="rId8"/>
      <w:headerReference w:type="first" r:id="rId9"/>
      <w:pgSz w:w="11909" w:h="16834" w:code="9"/>
      <w:pgMar w:top="720" w:right="1440" w:bottom="720" w:left="1440" w:header="720" w:footer="576"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0CD9B" w14:textId="77777777" w:rsidR="00D465E9" w:rsidRDefault="00D465E9" w:rsidP="00EF5E67">
      <w:r>
        <w:separator/>
      </w:r>
    </w:p>
    <w:p w14:paraId="360C7EC3" w14:textId="77777777" w:rsidR="00D465E9" w:rsidRDefault="00D465E9" w:rsidP="00EF5E67"/>
    <w:p w14:paraId="1867D54F" w14:textId="77777777" w:rsidR="00D465E9" w:rsidRDefault="00D465E9"/>
    <w:p w14:paraId="626F02B3" w14:textId="77777777" w:rsidR="00D465E9" w:rsidRDefault="00D465E9"/>
  </w:endnote>
  <w:endnote w:type="continuationSeparator" w:id="0">
    <w:p w14:paraId="1C7C4DE0" w14:textId="77777777" w:rsidR="00D465E9" w:rsidRDefault="00D465E9" w:rsidP="00EF5E67">
      <w:r>
        <w:continuationSeparator/>
      </w:r>
    </w:p>
    <w:p w14:paraId="67C45B25" w14:textId="77777777" w:rsidR="00D465E9" w:rsidRDefault="00D465E9" w:rsidP="00EF5E67"/>
    <w:p w14:paraId="72E9934C" w14:textId="77777777" w:rsidR="00D465E9" w:rsidRDefault="00D465E9"/>
    <w:p w14:paraId="05C4CA4B" w14:textId="77777777" w:rsidR="00D465E9" w:rsidRDefault="00D46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F6E88" w14:textId="77777777" w:rsidR="009B557D" w:rsidRDefault="009B557D" w:rsidP="00EF5E67">
    <w:pPr>
      <w:pStyle w:val="Footer"/>
    </w:pPr>
  </w:p>
  <w:p w14:paraId="6340483F" w14:textId="77777777" w:rsidR="009B557D" w:rsidRDefault="009B557D" w:rsidP="00EF5E67"/>
  <w:p w14:paraId="34208802" w14:textId="77777777" w:rsidR="009B557D" w:rsidRDefault="009B557D" w:rsidP="00EF5E67"/>
  <w:p w14:paraId="01B51195" w14:textId="77777777" w:rsidR="009B557D" w:rsidRDefault="009B557D" w:rsidP="00EF5E67"/>
  <w:p w14:paraId="1BA9C3C5" w14:textId="77777777" w:rsidR="005877BB" w:rsidRDefault="005877BB"/>
  <w:p w14:paraId="4B14C720" w14:textId="77777777" w:rsidR="00870337" w:rsidRDefault="008703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68E8" w14:textId="77777777" w:rsidR="00D465E9" w:rsidRDefault="00D465E9" w:rsidP="00EF5E67">
      <w:r>
        <w:separator/>
      </w:r>
    </w:p>
    <w:p w14:paraId="79C37D32" w14:textId="77777777" w:rsidR="00D465E9" w:rsidRDefault="00D465E9" w:rsidP="00EF5E67"/>
    <w:p w14:paraId="5BA6DD1A" w14:textId="77777777" w:rsidR="00D465E9" w:rsidRDefault="00D465E9"/>
    <w:p w14:paraId="2B7D04B0" w14:textId="77777777" w:rsidR="00D465E9" w:rsidRDefault="00D465E9"/>
  </w:footnote>
  <w:footnote w:type="continuationSeparator" w:id="0">
    <w:p w14:paraId="38611870" w14:textId="77777777" w:rsidR="00D465E9" w:rsidRDefault="00D465E9" w:rsidP="00EF5E67">
      <w:r>
        <w:continuationSeparator/>
      </w:r>
    </w:p>
    <w:p w14:paraId="7FF3635D" w14:textId="77777777" w:rsidR="00D465E9" w:rsidRDefault="00D465E9" w:rsidP="00EF5E67"/>
    <w:p w14:paraId="3737EF75" w14:textId="77777777" w:rsidR="00D465E9" w:rsidRDefault="00D465E9"/>
    <w:p w14:paraId="77EA1AF7" w14:textId="77777777" w:rsidR="00D465E9" w:rsidRDefault="00D465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horzAnchor="margin" w:tblpXSpec="center" w:tblpY="-450"/>
      <w:tblW w:w="10108" w:type="dxa"/>
      <w:tblLayout w:type="fixed"/>
      <w:tblCellMar>
        <w:left w:w="43" w:type="dxa"/>
        <w:right w:w="43" w:type="dxa"/>
      </w:tblCellMar>
      <w:tblLook w:val="04A0" w:firstRow="1" w:lastRow="0" w:firstColumn="1" w:lastColumn="0" w:noHBand="0" w:noVBand="1"/>
    </w:tblPr>
    <w:tblGrid>
      <w:gridCol w:w="2028"/>
      <w:gridCol w:w="6214"/>
      <w:gridCol w:w="1866"/>
    </w:tblGrid>
    <w:tr w:rsidR="00C946E7" w14:paraId="74743023" w14:textId="77777777" w:rsidTr="00CE40E0">
      <w:trPr>
        <w:cantSplit/>
        <w:trHeight w:val="150"/>
      </w:trPr>
      <w:tc>
        <w:tcPr>
          <w:tcW w:w="2028" w:type="dxa"/>
          <w:vMerge w:val="restart"/>
          <w:tcBorders>
            <w:top w:val="double" w:sz="6" w:space="0" w:color="auto"/>
            <w:left w:val="double" w:sz="6" w:space="0" w:color="auto"/>
            <w:bottom w:val="double" w:sz="6" w:space="0" w:color="auto"/>
            <w:right w:val="nil"/>
          </w:tcBorders>
          <w:vAlign w:val="center"/>
          <w:hideMark/>
        </w:tcPr>
        <w:p w14:paraId="65D32DA9" w14:textId="77777777" w:rsidR="00C946E7" w:rsidRPr="007A0347" w:rsidRDefault="00C946E7" w:rsidP="00C946E7">
          <w:pPr>
            <w:pStyle w:val="DefaultText"/>
            <w:spacing w:line="256" w:lineRule="auto"/>
            <w:jc w:val="center"/>
            <w:rPr>
              <w:b/>
              <w:bCs/>
              <w:lang w:bidi="th-TH"/>
            </w:rPr>
          </w:pPr>
          <w:r>
            <w:rPr>
              <w:b/>
              <w:bCs/>
              <w:color w:val="0070C0"/>
              <w:lang w:bidi="th-TH"/>
            </w:rPr>
            <w:t>EMS-08</w:t>
          </w:r>
        </w:p>
      </w:tc>
      <w:tc>
        <w:tcPr>
          <w:tcW w:w="6214" w:type="dxa"/>
          <w:tcBorders>
            <w:top w:val="double" w:sz="6" w:space="0" w:color="auto"/>
            <w:left w:val="single" w:sz="6" w:space="0" w:color="auto"/>
            <w:bottom w:val="nil"/>
            <w:right w:val="nil"/>
          </w:tcBorders>
          <w:vAlign w:val="center"/>
        </w:tcPr>
        <w:p w14:paraId="718B8FD2" w14:textId="77777777" w:rsidR="00C946E7" w:rsidRDefault="00C946E7" w:rsidP="00C946E7">
          <w:pPr>
            <w:pStyle w:val="DefaultText"/>
            <w:spacing w:line="256" w:lineRule="auto"/>
            <w:jc w:val="center"/>
            <w:rPr>
              <w:sz w:val="22"/>
              <w:lang w:bidi="th-TH"/>
            </w:rPr>
          </w:pPr>
        </w:p>
      </w:tc>
      <w:tc>
        <w:tcPr>
          <w:tcW w:w="1866" w:type="dxa"/>
          <w:tcBorders>
            <w:top w:val="double" w:sz="6" w:space="0" w:color="auto"/>
            <w:left w:val="single" w:sz="6" w:space="0" w:color="auto"/>
            <w:bottom w:val="single" w:sz="6" w:space="0" w:color="auto"/>
            <w:right w:val="double" w:sz="6" w:space="0" w:color="auto"/>
          </w:tcBorders>
          <w:vAlign w:val="center"/>
          <w:hideMark/>
        </w:tcPr>
        <w:p w14:paraId="12196CEB" w14:textId="77777777" w:rsidR="00C946E7" w:rsidRDefault="00C946E7" w:rsidP="00C946E7">
          <w:pPr>
            <w:pStyle w:val="TableText"/>
            <w:spacing w:line="256" w:lineRule="auto"/>
            <w:jc w:val="center"/>
            <w:rPr>
              <w:b/>
              <w:bCs/>
              <w:sz w:val="22"/>
              <w:lang w:eastAsia="ja-JP" w:bidi="th-TH"/>
            </w:rPr>
          </w:pPr>
          <w:r>
            <w:rPr>
              <w:rFonts w:ascii="Arial" w:hAnsi="Arial"/>
              <w:b/>
              <w:bCs/>
              <w:sz w:val="16"/>
              <w:lang w:bidi="th-TH"/>
            </w:rPr>
            <w:t>Form No.: EMS-08</w:t>
          </w:r>
        </w:p>
      </w:tc>
    </w:tr>
    <w:tr w:rsidR="00C946E7" w14:paraId="120A50B5" w14:textId="77777777" w:rsidTr="00CE40E0">
      <w:trPr>
        <w:cantSplit/>
        <w:trHeight w:val="283"/>
      </w:trPr>
      <w:tc>
        <w:tcPr>
          <w:tcW w:w="2028" w:type="dxa"/>
          <w:vMerge/>
          <w:tcBorders>
            <w:top w:val="double" w:sz="6" w:space="0" w:color="auto"/>
            <w:left w:val="double" w:sz="6" w:space="0" w:color="auto"/>
            <w:bottom w:val="double" w:sz="6" w:space="0" w:color="auto"/>
            <w:right w:val="nil"/>
          </w:tcBorders>
          <w:vAlign w:val="center"/>
          <w:hideMark/>
        </w:tcPr>
        <w:p w14:paraId="28679478" w14:textId="77777777" w:rsidR="00C946E7" w:rsidRDefault="00C946E7" w:rsidP="00C946E7">
          <w:pPr>
            <w:spacing w:line="256" w:lineRule="auto"/>
            <w:jc w:val="center"/>
            <w:rPr>
              <w:lang w:bidi="th-TH"/>
            </w:rPr>
          </w:pPr>
        </w:p>
      </w:tc>
      <w:tc>
        <w:tcPr>
          <w:tcW w:w="6214" w:type="dxa"/>
          <w:tcBorders>
            <w:top w:val="nil"/>
            <w:left w:val="single" w:sz="6" w:space="0" w:color="auto"/>
            <w:bottom w:val="nil"/>
            <w:right w:val="nil"/>
          </w:tcBorders>
          <w:vAlign w:val="center"/>
          <w:hideMark/>
        </w:tcPr>
        <w:p w14:paraId="28B78CD9" w14:textId="77777777" w:rsidR="00C946E7" w:rsidRDefault="00C946E7" w:rsidP="00C946E7">
          <w:pPr>
            <w:pStyle w:val="TableText"/>
            <w:spacing w:line="256" w:lineRule="auto"/>
            <w:jc w:val="center"/>
            <w:rPr>
              <w:rFonts w:ascii="Arial" w:hAnsi="Arial" w:cs="Arial"/>
              <w:b/>
              <w:bCs/>
              <w:sz w:val="28"/>
              <w:szCs w:val="28"/>
              <w:lang w:bidi="th-TH"/>
            </w:rPr>
          </w:pPr>
        </w:p>
      </w:tc>
      <w:tc>
        <w:tcPr>
          <w:tcW w:w="1866" w:type="dxa"/>
          <w:tcBorders>
            <w:top w:val="nil"/>
            <w:left w:val="single" w:sz="6" w:space="0" w:color="auto"/>
            <w:bottom w:val="single" w:sz="6" w:space="0" w:color="auto"/>
            <w:right w:val="double" w:sz="6" w:space="0" w:color="auto"/>
          </w:tcBorders>
          <w:vAlign w:val="center"/>
          <w:hideMark/>
        </w:tcPr>
        <w:p w14:paraId="24A31EBA" w14:textId="77777777" w:rsidR="00C946E7" w:rsidRPr="000C678F" w:rsidRDefault="00C946E7" w:rsidP="00C946E7">
          <w:pPr>
            <w:pStyle w:val="TableText"/>
            <w:spacing w:line="256" w:lineRule="auto"/>
            <w:jc w:val="center"/>
            <w:rPr>
              <w:rFonts w:ascii="Arial" w:hAnsi="Arial"/>
              <w:color w:val="FF0000"/>
              <w:sz w:val="14"/>
              <w:lang w:bidi="th-TH"/>
            </w:rPr>
          </w:pPr>
          <w:r w:rsidRPr="000C678F">
            <w:rPr>
              <w:rFonts w:ascii="Arial" w:hAnsi="Arial"/>
              <w:color w:val="FF0000"/>
              <w:sz w:val="14"/>
              <w:lang w:bidi="th-TH"/>
            </w:rPr>
            <w:t xml:space="preserve">Revision: </w:t>
          </w:r>
          <w:r>
            <w:rPr>
              <w:rFonts w:ascii="Arial" w:hAnsi="Arial"/>
              <w:color w:val="FF0000"/>
              <w:sz w:val="14"/>
              <w:lang w:bidi="th-TH"/>
            </w:rPr>
            <w:t>01</w:t>
          </w:r>
        </w:p>
        <w:p w14:paraId="20DE7A66" w14:textId="77777777" w:rsidR="00C946E7" w:rsidRDefault="00C946E7" w:rsidP="00C946E7">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C946E7" w14:paraId="3E981D33" w14:textId="77777777" w:rsidTr="00CE40E0">
      <w:trPr>
        <w:cantSplit/>
        <w:trHeight w:val="283"/>
      </w:trPr>
      <w:tc>
        <w:tcPr>
          <w:tcW w:w="2028" w:type="dxa"/>
          <w:vMerge/>
          <w:tcBorders>
            <w:top w:val="double" w:sz="6" w:space="0" w:color="auto"/>
            <w:left w:val="double" w:sz="6" w:space="0" w:color="auto"/>
            <w:bottom w:val="double" w:sz="6" w:space="0" w:color="auto"/>
            <w:right w:val="nil"/>
          </w:tcBorders>
          <w:vAlign w:val="center"/>
          <w:hideMark/>
        </w:tcPr>
        <w:p w14:paraId="30C6E554" w14:textId="77777777" w:rsidR="00C946E7" w:rsidRDefault="00C946E7" w:rsidP="00C946E7">
          <w:pPr>
            <w:spacing w:line="256" w:lineRule="auto"/>
            <w:jc w:val="center"/>
            <w:rPr>
              <w:lang w:bidi="th-TH"/>
            </w:rPr>
          </w:pPr>
        </w:p>
      </w:tc>
      <w:tc>
        <w:tcPr>
          <w:tcW w:w="6214" w:type="dxa"/>
          <w:tcBorders>
            <w:top w:val="nil"/>
            <w:left w:val="single" w:sz="6" w:space="0" w:color="auto"/>
            <w:bottom w:val="nil"/>
            <w:right w:val="nil"/>
          </w:tcBorders>
          <w:vAlign w:val="center"/>
          <w:hideMark/>
        </w:tcPr>
        <w:p w14:paraId="59589C7C" w14:textId="77777777" w:rsidR="00C946E7" w:rsidRDefault="00C946E7" w:rsidP="00C946E7">
          <w:pPr>
            <w:pStyle w:val="TableText"/>
            <w:spacing w:line="256" w:lineRule="auto"/>
            <w:jc w:val="center"/>
            <w:rPr>
              <w:b/>
              <w:bCs/>
              <w:lang w:eastAsia="ja-JP" w:bidi="th-TH"/>
            </w:rPr>
          </w:pPr>
          <w:r>
            <w:rPr>
              <w:rFonts w:ascii="Arial" w:hAnsi="Arial"/>
              <w:b/>
              <w:color w:val="000000"/>
              <w:spacing w:val="-3"/>
            </w:rPr>
            <w:t xml:space="preserve"> </w:t>
          </w:r>
          <w:r>
            <w:t xml:space="preserve"> </w:t>
          </w:r>
          <w:r w:rsidRPr="00941473">
            <w:rPr>
              <w:rFonts w:ascii="Arial" w:hAnsi="Arial"/>
              <w:b/>
              <w:color w:val="000000"/>
              <w:spacing w:val="-3"/>
            </w:rPr>
            <w:t>OWS Operations Checklist</w:t>
          </w:r>
        </w:p>
      </w:tc>
      <w:tc>
        <w:tcPr>
          <w:tcW w:w="1866" w:type="dxa"/>
          <w:tcBorders>
            <w:top w:val="nil"/>
            <w:left w:val="single" w:sz="6" w:space="0" w:color="auto"/>
            <w:bottom w:val="single" w:sz="6" w:space="0" w:color="auto"/>
            <w:right w:val="double" w:sz="6" w:space="0" w:color="auto"/>
          </w:tcBorders>
          <w:vAlign w:val="center"/>
          <w:hideMark/>
        </w:tcPr>
        <w:p w14:paraId="37781A23" w14:textId="77777777" w:rsidR="00C946E7" w:rsidRDefault="00C946E7" w:rsidP="00C946E7">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158F896F" w14:textId="77777777" w:rsidR="00C946E7" w:rsidRDefault="00C946E7" w:rsidP="00C946E7">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C946E7" w14:paraId="398876BE" w14:textId="77777777" w:rsidTr="00CE40E0">
      <w:trPr>
        <w:cantSplit/>
        <w:trHeight w:val="36"/>
      </w:trPr>
      <w:tc>
        <w:tcPr>
          <w:tcW w:w="2028" w:type="dxa"/>
          <w:vMerge/>
          <w:tcBorders>
            <w:top w:val="double" w:sz="6" w:space="0" w:color="auto"/>
            <w:left w:val="double" w:sz="6" w:space="0" w:color="auto"/>
            <w:bottom w:val="double" w:sz="6" w:space="0" w:color="auto"/>
            <w:right w:val="nil"/>
          </w:tcBorders>
          <w:vAlign w:val="center"/>
          <w:hideMark/>
        </w:tcPr>
        <w:p w14:paraId="6CA4F801" w14:textId="77777777" w:rsidR="00C946E7" w:rsidRDefault="00C946E7" w:rsidP="00C946E7">
          <w:pPr>
            <w:spacing w:line="256" w:lineRule="auto"/>
            <w:jc w:val="center"/>
            <w:rPr>
              <w:lang w:bidi="th-TH"/>
            </w:rPr>
          </w:pPr>
        </w:p>
      </w:tc>
      <w:tc>
        <w:tcPr>
          <w:tcW w:w="6214" w:type="dxa"/>
          <w:tcBorders>
            <w:top w:val="nil"/>
            <w:left w:val="single" w:sz="6" w:space="0" w:color="auto"/>
            <w:bottom w:val="double" w:sz="6" w:space="0" w:color="auto"/>
            <w:right w:val="nil"/>
          </w:tcBorders>
          <w:vAlign w:val="center"/>
        </w:tcPr>
        <w:p w14:paraId="0FCB2D56" w14:textId="77777777" w:rsidR="00C946E7" w:rsidRPr="00E216A9" w:rsidRDefault="00C946E7" w:rsidP="00C946E7">
          <w:pPr>
            <w:pStyle w:val="TableText"/>
            <w:spacing w:line="256" w:lineRule="auto"/>
            <w:jc w:val="center"/>
            <w:rPr>
              <w:rFonts w:ascii="Aptos" w:hAnsi="Aptos" w:cs="Aptos"/>
              <w:b/>
            </w:rPr>
          </w:pPr>
        </w:p>
      </w:tc>
      <w:tc>
        <w:tcPr>
          <w:tcW w:w="1866" w:type="dxa"/>
          <w:tcBorders>
            <w:top w:val="nil"/>
            <w:left w:val="single" w:sz="6" w:space="0" w:color="auto"/>
            <w:bottom w:val="double" w:sz="6" w:space="0" w:color="auto"/>
            <w:right w:val="double" w:sz="6" w:space="0" w:color="auto"/>
          </w:tcBorders>
          <w:vAlign w:val="center"/>
          <w:hideMark/>
        </w:tcPr>
        <w:p w14:paraId="0096F02C" w14:textId="77777777" w:rsidR="00C946E7" w:rsidRDefault="00C946E7" w:rsidP="00C946E7">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2</w:t>
          </w:r>
          <w:r>
            <w:rPr>
              <w:rFonts w:ascii="Arial" w:hAnsi="Arial"/>
              <w:sz w:val="16"/>
              <w:lang w:bidi="th-TH"/>
            </w:rPr>
            <w:fldChar w:fldCharType="end"/>
          </w:r>
        </w:p>
      </w:tc>
    </w:tr>
  </w:tbl>
  <w:p w14:paraId="4304D3C9" w14:textId="77777777" w:rsidR="009B557D" w:rsidRDefault="009B557D" w:rsidP="00C946E7">
    <w:pPr>
      <w:pStyle w:val="Header"/>
      <w:jc w:val="left"/>
    </w:pPr>
  </w:p>
  <w:p w14:paraId="11323BDD" w14:textId="77777777" w:rsidR="00870337" w:rsidRDefault="008703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horzAnchor="margin" w:tblpXSpec="center" w:tblpY="-450"/>
      <w:tblW w:w="10108" w:type="dxa"/>
      <w:tblLayout w:type="fixed"/>
      <w:tblCellMar>
        <w:left w:w="43" w:type="dxa"/>
        <w:right w:w="43" w:type="dxa"/>
      </w:tblCellMar>
      <w:tblLook w:val="04A0" w:firstRow="1" w:lastRow="0" w:firstColumn="1" w:lastColumn="0" w:noHBand="0" w:noVBand="1"/>
    </w:tblPr>
    <w:tblGrid>
      <w:gridCol w:w="2028"/>
      <w:gridCol w:w="6214"/>
      <w:gridCol w:w="1866"/>
    </w:tblGrid>
    <w:tr w:rsidR="00941473" w14:paraId="7CEADC86" w14:textId="77777777" w:rsidTr="00CE40E0">
      <w:trPr>
        <w:cantSplit/>
        <w:trHeight w:val="150"/>
      </w:trPr>
      <w:tc>
        <w:tcPr>
          <w:tcW w:w="2028" w:type="dxa"/>
          <w:vMerge w:val="restart"/>
          <w:tcBorders>
            <w:top w:val="double" w:sz="6" w:space="0" w:color="auto"/>
            <w:left w:val="double" w:sz="6" w:space="0" w:color="auto"/>
            <w:bottom w:val="double" w:sz="6" w:space="0" w:color="auto"/>
            <w:right w:val="nil"/>
          </w:tcBorders>
          <w:vAlign w:val="center"/>
          <w:hideMark/>
        </w:tcPr>
        <w:p w14:paraId="27E1884B" w14:textId="31E2123D" w:rsidR="00941473" w:rsidRPr="007A0347" w:rsidRDefault="00941473" w:rsidP="00941473">
          <w:pPr>
            <w:pStyle w:val="DefaultText"/>
            <w:spacing w:line="256" w:lineRule="auto"/>
            <w:jc w:val="center"/>
            <w:rPr>
              <w:b/>
              <w:bCs/>
              <w:lang w:bidi="th-TH"/>
            </w:rPr>
          </w:pPr>
          <w:r>
            <w:rPr>
              <w:b/>
              <w:bCs/>
              <w:color w:val="0070C0"/>
              <w:lang w:bidi="th-TH"/>
            </w:rPr>
            <w:t>EMS-08</w:t>
          </w:r>
        </w:p>
      </w:tc>
      <w:tc>
        <w:tcPr>
          <w:tcW w:w="6214" w:type="dxa"/>
          <w:tcBorders>
            <w:top w:val="double" w:sz="6" w:space="0" w:color="auto"/>
            <w:left w:val="single" w:sz="6" w:space="0" w:color="auto"/>
            <w:bottom w:val="nil"/>
            <w:right w:val="nil"/>
          </w:tcBorders>
          <w:vAlign w:val="center"/>
        </w:tcPr>
        <w:p w14:paraId="12366995" w14:textId="77777777" w:rsidR="00941473" w:rsidRDefault="00941473" w:rsidP="00941473">
          <w:pPr>
            <w:pStyle w:val="DefaultText"/>
            <w:spacing w:line="256" w:lineRule="auto"/>
            <w:jc w:val="center"/>
            <w:rPr>
              <w:sz w:val="22"/>
              <w:lang w:bidi="th-TH"/>
            </w:rPr>
          </w:pPr>
        </w:p>
      </w:tc>
      <w:tc>
        <w:tcPr>
          <w:tcW w:w="1866" w:type="dxa"/>
          <w:tcBorders>
            <w:top w:val="double" w:sz="6" w:space="0" w:color="auto"/>
            <w:left w:val="single" w:sz="6" w:space="0" w:color="auto"/>
            <w:bottom w:val="single" w:sz="6" w:space="0" w:color="auto"/>
            <w:right w:val="double" w:sz="6" w:space="0" w:color="auto"/>
          </w:tcBorders>
          <w:vAlign w:val="center"/>
          <w:hideMark/>
        </w:tcPr>
        <w:p w14:paraId="4C7D45C8" w14:textId="6B3C5FAE" w:rsidR="00941473" w:rsidRDefault="00941473" w:rsidP="00941473">
          <w:pPr>
            <w:pStyle w:val="TableText"/>
            <w:spacing w:line="256" w:lineRule="auto"/>
            <w:jc w:val="center"/>
            <w:rPr>
              <w:b/>
              <w:bCs/>
              <w:sz w:val="22"/>
              <w:lang w:eastAsia="ja-JP" w:bidi="th-TH"/>
            </w:rPr>
          </w:pPr>
          <w:r>
            <w:rPr>
              <w:rFonts w:ascii="Arial" w:hAnsi="Arial"/>
              <w:b/>
              <w:bCs/>
              <w:sz w:val="16"/>
              <w:lang w:bidi="th-TH"/>
            </w:rPr>
            <w:t>Form No.: EMS-08</w:t>
          </w:r>
        </w:p>
      </w:tc>
    </w:tr>
    <w:tr w:rsidR="00941473" w14:paraId="1759D77C" w14:textId="77777777" w:rsidTr="00CE40E0">
      <w:trPr>
        <w:cantSplit/>
        <w:trHeight w:val="283"/>
      </w:trPr>
      <w:tc>
        <w:tcPr>
          <w:tcW w:w="2028" w:type="dxa"/>
          <w:vMerge/>
          <w:tcBorders>
            <w:top w:val="double" w:sz="6" w:space="0" w:color="auto"/>
            <w:left w:val="double" w:sz="6" w:space="0" w:color="auto"/>
            <w:bottom w:val="double" w:sz="6" w:space="0" w:color="auto"/>
            <w:right w:val="nil"/>
          </w:tcBorders>
          <w:vAlign w:val="center"/>
          <w:hideMark/>
        </w:tcPr>
        <w:p w14:paraId="591AFCD6" w14:textId="77777777" w:rsidR="00941473" w:rsidRDefault="00941473" w:rsidP="00941473">
          <w:pPr>
            <w:spacing w:line="256" w:lineRule="auto"/>
            <w:jc w:val="center"/>
            <w:rPr>
              <w:lang w:bidi="th-TH"/>
            </w:rPr>
          </w:pPr>
        </w:p>
      </w:tc>
      <w:tc>
        <w:tcPr>
          <w:tcW w:w="6214" w:type="dxa"/>
          <w:tcBorders>
            <w:top w:val="nil"/>
            <w:left w:val="single" w:sz="6" w:space="0" w:color="auto"/>
            <w:bottom w:val="nil"/>
            <w:right w:val="nil"/>
          </w:tcBorders>
          <w:vAlign w:val="center"/>
          <w:hideMark/>
        </w:tcPr>
        <w:p w14:paraId="7B6276D4" w14:textId="77777777" w:rsidR="00941473" w:rsidRDefault="00941473" w:rsidP="00941473">
          <w:pPr>
            <w:pStyle w:val="TableText"/>
            <w:spacing w:line="256" w:lineRule="auto"/>
            <w:jc w:val="center"/>
            <w:rPr>
              <w:rFonts w:ascii="Arial" w:hAnsi="Arial" w:cs="Arial"/>
              <w:b/>
              <w:bCs/>
              <w:sz w:val="28"/>
              <w:szCs w:val="28"/>
              <w:lang w:bidi="th-TH"/>
            </w:rPr>
          </w:pPr>
        </w:p>
      </w:tc>
      <w:tc>
        <w:tcPr>
          <w:tcW w:w="1866" w:type="dxa"/>
          <w:tcBorders>
            <w:top w:val="nil"/>
            <w:left w:val="single" w:sz="6" w:space="0" w:color="auto"/>
            <w:bottom w:val="single" w:sz="6" w:space="0" w:color="auto"/>
            <w:right w:val="double" w:sz="6" w:space="0" w:color="auto"/>
          </w:tcBorders>
          <w:vAlign w:val="center"/>
          <w:hideMark/>
        </w:tcPr>
        <w:p w14:paraId="0B75A219" w14:textId="77777777" w:rsidR="00941473" w:rsidRPr="000C678F" w:rsidRDefault="00941473" w:rsidP="00941473">
          <w:pPr>
            <w:pStyle w:val="TableText"/>
            <w:spacing w:line="256" w:lineRule="auto"/>
            <w:jc w:val="center"/>
            <w:rPr>
              <w:rFonts w:ascii="Arial" w:hAnsi="Arial"/>
              <w:color w:val="FF0000"/>
              <w:sz w:val="14"/>
              <w:lang w:bidi="th-TH"/>
            </w:rPr>
          </w:pPr>
          <w:r w:rsidRPr="000C678F">
            <w:rPr>
              <w:rFonts w:ascii="Arial" w:hAnsi="Arial"/>
              <w:color w:val="FF0000"/>
              <w:sz w:val="14"/>
              <w:lang w:bidi="th-TH"/>
            </w:rPr>
            <w:t xml:space="preserve">Revision: </w:t>
          </w:r>
          <w:r>
            <w:rPr>
              <w:rFonts w:ascii="Arial" w:hAnsi="Arial"/>
              <w:color w:val="FF0000"/>
              <w:sz w:val="14"/>
              <w:lang w:bidi="th-TH"/>
            </w:rPr>
            <w:t>01</w:t>
          </w:r>
        </w:p>
        <w:p w14:paraId="3AD84EF5" w14:textId="77777777" w:rsidR="00941473" w:rsidRDefault="00941473" w:rsidP="00941473">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941473" w14:paraId="4609B727" w14:textId="77777777" w:rsidTr="00CE40E0">
      <w:trPr>
        <w:cantSplit/>
        <w:trHeight w:val="283"/>
      </w:trPr>
      <w:tc>
        <w:tcPr>
          <w:tcW w:w="2028" w:type="dxa"/>
          <w:vMerge/>
          <w:tcBorders>
            <w:top w:val="double" w:sz="6" w:space="0" w:color="auto"/>
            <w:left w:val="double" w:sz="6" w:space="0" w:color="auto"/>
            <w:bottom w:val="double" w:sz="6" w:space="0" w:color="auto"/>
            <w:right w:val="nil"/>
          </w:tcBorders>
          <w:vAlign w:val="center"/>
          <w:hideMark/>
        </w:tcPr>
        <w:p w14:paraId="6CAC78A6" w14:textId="77777777" w:rsidR="00941473" w:rsidRDefault="00941473" w:rsidP="00941473">
          <w:pPr>
            <w:spacing w:line="256" w:lineRule="auto"/>
            <w:jc w:val="center"/>
            <w:rPr>
              <w:lang w:bidi="th-TH"/>
            </w:rPr>
          </w:pPr>
        </w:p>
      </w:tc>
      <w:tc>
        <w:tcPr>
          <w:tcW w:w="6214" w:type="dxa"/>
          <w:tcBorders>
            <w:top w:val="nil"/>
            <w:left w:val="single" w:sz="6" w:space="0" w:color="auto"/>
            <w:bottom w:val="nil"/>
            <w:right w:val="nil"/>
          </w:tcBorders>
          <w:vAlign w:val="center"/>
          <w:hideMark/>
        </w:tcPr>
        <w:p w14:paraId="2F9D78E2" w14:textId="113B54BE" w:rsidR="00941473" w:rsidRDefault="00941473" w:rsidP="00941473">
          <w:pPr>
            <w:pStyle w:val="TableText"/>
            <w:spacing w:line="256" w:lineRule="auto"/>
            <w:jc w:val="center"/>
            <w:rPr>
              <w:b/>
              <w:bCs/>
              <w:lang w:eastAsia="ja-JP" w:bidi="th-TH"/>
            </w:rPr>
          </w:pPr>
          <w:r>
            <w:rPr>
              <w:rFonts w:ascii="Arial" w:hAnsi="Arial"/>
              <w:b/>
              <w:color w:val="000000"/>
              <w:spacing w:val="-3"/>
            </w:rPr>
            <w:t xml:space="preserve"> </w:t>
          </w:r>
          <w:r>
            <w:t xml:space="preserve"> </w:t>
          </w:r>
          <w:r w:rsidRPr="00941473">
            <w:rPr>
              <w:rFonts w:ascii="Arial" w:hAnsi="Arial"/>
              <w:b/>
              <w:color w:val="000000"/>
              <w:spacing w:val="-3"/>
            </w:rPr>
            <w:t>OWS Operations Checklist</w:t>
          </w:r>
        </w:p>
      </w:tc>
      <w:tc>
        <w:tcPr>
          <w:tcW w:w="1866" w:type="dxa"/>
          <w:tcBorders>
            <w:top w:val="nil"/>
            <w:left w:val="single" w:sz="6" w:space="0" w:color="auto"/>
            <w:bottom w:val="single" w:sz="6" w:space="0" w:color="auto"/>
            <w:right w:val="double" w:sz="6" w:space="0" w:color="auto"/>
          </w:tcBorders>
          <w:vAlign w:val="center"/>
          <w:hideMark/>
        </w:tcPr>
        <w:p w14:paraId="47334440" w14:textId="77777777" w:rsidR="00941473" w:rsidRDefault="00941473" w:rsidP="00941473">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14CE3667" w14:textId="77777777" w:rsidR="00941473" w:rsidRDefault="00941473" w:rsidP="00941473">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941473" w14:paraId="645C6EA1" w14:textId="77777777" w:rsidTr="00CE40E0">
      <w:trPr>
        <w:cantSplit/>
        <w:trHeight w:val="36"/>
      </w:trPr>
      <w:tc>
        <w:tcPr>
          <w:tcW w:w="2028" w:type="dxa"/>
          <w:vMerge/>
          <w:tcBorders>
            <w:top w:val="double" w:sz="6" w:space="0" w:color="auto"/>
            <w:left w:val="double" w:sz="6" w:space="0" w:color="auto"/>
            <w:bottom w:val="double" w:sz="6" w:space="0" w:color="auto"/>
            <w:right w:val="nil"/>
          </w:tcBorders>
          <w:vAlign w:val="center"/>
          <w:hideMark/>
        </w:tcPr>
        <w:p w14:paraId="7DC433AC" w14:textId="77777777" w:rsidR="00941473" w:rsidRDefault="00941473" w:rsidP="00941473">
          <w:pPr>
            <w:spacing w:line="256" w:lineRule="auto"/>
            <w:jc w:val="center"/>
            <w:rPr>
              <w:lang w:bidi="th-TH"/>
            </w:rPr>
          </w:pPr>
        </w:p>
      </w:tc>
      <w:tc>
        <w:tcPr>
          <w:tcW w:w="6214" w:type="dxa"/>
          <w:tcBorders>
            <w:top w:val="nil"/>
            <w:left w:val="single" w:sz="6" w:space="0" w:color="auto"/>
            <w:bottom w:val="double" w:sz="6" w:space="0" w:color="auto"/>
            <w:right w:val="nil"/>
          </w:tcBorders>
          <w:vAlign w:val="center"/>
        </w:tcPr>
        <w:p w14:paraId="6AFF4BE3" w14:textId="77777777" w:rsidR="00941473" w:rsidRPr="00E216A9" w:rsidRDefault="00941473" w:rsidP="00941473">
          <w:pPr>
            <w:pStyle w:val="TableText"/>
            <w:spacing w:line="256" w:lineRule="auto"/>
            <w:jc w:val="center"/>
            <w:rPr>
              <w:rFonts w:ascii="Aptos" w:hAnsi="Aptos" w:cs="Aptos"/>
              <w:b/>
            </w:rPr>
          </w:pPr>
        </w:p>
      </w:tc>
      <w:tc>
        <w:tcPr>
          <w:tcW w:w="1866" w:type="dxa"/>
          <w:tcBorders>
            <w:top w:val="nil"/>
            <w:left w:val="single" w:sz="6" w:space="0" w:color="auto"/>
            <w:bottom w:val="double" w:sz="6" w:space="0" w:color="auto"/>
            <w:right w:val="double" w:sz="6" w:space="0" w:color="auto"/>
          </w:tcBorders>
          <w:vAlign w:val="center"/>
          <w:hideMark/>
        </w:tcPr>
        <w:p w14:paraId="5F0F2DC9" w14:textId="77777777" w:rsidR="00941473" w:rsidRDefault="00941473" w:rsidP="00941473">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2</w:t>
          </w:r>
          <w:r>
            <w:rPr>
              <w:rFonts w:ascii="Arial" w:hAnsi="Arial"/>
              <w:sz w:val="16"/>
              <w:lang w:bidi="th-TH"/>
            </w:rPr>
            <w:fldChar w:fldCharType="end"/>
          </w:r>
        </w:p>
      </w:tc>
    </w:tr>
  </w:tbl>
  <w:p w14:paraId="1DF4440F" w14:textId="77777777" w:rsidR="00941473" w:rsidRPr="00941473" w:rsidRDefault="00941473" w:rsidP="00941473">
    <w:pPr>
      <w:pStyle w:val="Header"/>
      <w:jc w:val="left"/>
      <w:rPr>
        <w:lang w:val="en-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9E8EA04"/>
    <w:lvl w:ilvl="0">
      <w:start w:val="1"/>
      <w:numFmt w:val="bullet"/>
      <w:pStyle w:val="ListBullet2"/>
      <w:lvlText w:val="o"/>
      <w:lvlJc w:val="left"/>
      <w:pPr>
        <w:tabs>
          <w:tab w:val="num" w:pos="643"/>
        </w:tabs>
        <w:ind w:left="643" w:hanging="360"/>
      </w:pPr>
      <w:rPr>
        <w:rFonts w:ascii="Courier New" w:hAnsi="Courier New" w:cs="Courier New" w:hint="default"/>
      </w:rPr>
    </w:lvl>
  </w:abstractNum>
  <w:abstractNum w:abstractNumId="1" w15:restartNumberingAfterBreak="0">
    <w:nsid w:val="FFFFFF89"/>
    <w:multiLevelType w:val="singleLevel"/>
    <w:tmpl w:val="5060EAF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F9A24256"/>
    <w:lvl w:ilvl="0">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tabs>
          <w:tab w:val="num" w:pos="0"/>
        </w:tabs>
        <w:ind w:left="1134" w:firstLine="0"/>
      </w:pPr>
      <w:rPr>
        <w:rFonts w:hint="default"/>
      </w:rPr>
    </w:lvl>
    <w:lvl w:ilvl="3">
      <w:start w:val="1"/>
      <w:numFmt w:val="lowerLetter"/>
      <w:lvlText w:val="%4)"/>
      <w:lvlJc w:val="left"/>
      <w:pPr>
        <w:tabs>
          <w:tab w:val="num" w:pos="0"/>
        </w:tabs>
        <w:ind w:left="1134" w:firstLine="0"/>
      </w:pPr>
      <w:rPr>
        <w:rFonts w:hint="default"/>
      </w:rPr>
    </w:lvl>
    <w:lvl w:ilvl="4">
      <w:start w:val="1"/>
      <w:numFmt w:val="none"/>
      <w:suff w:val="nothing"/>
      <w:lvlText w:val=""/>
      <w:lvlJc w:val="left"/>
      <w:pPr>
        <w:ind w:left="1134" w:firstLine="0"/>
      </w:pPr>
      <w:rPr>
        <w:rFonts w:ascii="Times New Roman" w:hAnsi="Times New Roman" w:hint="default"/>
        <w:b/>
        <w:i w:val="0"/>
        <w:sz w:val="24"/>
      </w:rPr>
    </w:lvl>
    <w:lvl w:ilvl="5">
      <w:start w:val="1"/>
      <w:numFmt w:val="none"/>
      <w:pStyle w:val="Heading6"/>
      <w:lvlText w:val=""/>
      <w:lvlJc w:val="left"/>
      <w:pPr>
        <w:tabs>
          <w:tab w:val="num" w:pos="0"/>
        </w:tabs>
        <w:ind w:left="2268" w:firstLine="0"/>
      </w:pPr>
      <w:rPr>
        <w:rFonts w:ascii="Symbol" w:hAnsi="Symbol" w:hint="default"/>
      </w:rPr>
    </w:lvl>
    <w:lvl w:ilvl="6">
      <w:start w:val="1"/>
      <w:numFmt w:val="none"/>
      <w:lvlText w:val=""/>
      <w:lvlJc w:val="left"/>
      <w:pPr>
        <w:tabs>
          <w:tab w:val="num" w:pos="0"/>
        </w:tabs>
        <w:ind w:left="1854" w:firstLine="0"/>
      </w:pPr>
      <w:rPr>
        <w:rFonts w:ascii="Symbol" w:hAnsi="Symbol" w:hint="default"/>
      </w:rPr>
    </w:lvl>
    <w:lvl w:ilvl="7">
      <w:start w:val="1"/>
      <w:numFmt w:val="none"/>
      <w:lvlText w:val=""/>
      <w:lvlJc w:val="left"/>
      <w:pPr>
        <w:tabs>
          <w:tab w:val="num" w:pos="0"/>
        </w:tabs>
        <w:ind w:left="2268" w:firstLine="0"/>
      </w:pPr>
      <w:rPr>
        <w:rFonts w:ascii="Symbol" w:hAnsi="Symbol" w:hint="default"/>
      </w:rPr>
    </w:lvl>
    <w:lvl w:ilvl="8">
      <w:start w:val="1"/>
      <w:numFmt w:val="none"/>
      <w:suff w:val="nothing"/>
      <w:lvlText w:val=""/>
      <w:lvlJc w:val="left"/>
      <w:pPr>
        <w:ind w:left="2268" w:firstLine="0"/>
      </w:pPr>
      <w:rPr>
        <w:rFonts w:ascii="Times New Roman" w:hAnsi="Times New Roman" w:hint="default"/>
        <w:b w:val="0"/>
        <w:i w:val="0"/>
        <w:sz w:val="24"/>
      </w:rPr>
    </w:lvl>
  </w:abstractNum>
  <w:abstractNum w:abstractNumId="3" w15:restartNumberingAfterBreak="0">
    <w:nsid w:val="04636C89"/>
    <w:multiLevelType w:val="hybridMultilevel"/>
    <w:tmpl w:val="D66CA292"/>
    <w:lvl w:ilvl="0" w:tplc="9D9864D8">
      <w:start w:val="1"/>
      <w:numFmt w:val="bullet"/>
      <w:pStyle w:val="Heading3"/>
      <w:lvlText w:val=""/>
      <w:lvlJc w:val="left"/>
      <w:pPr>
        <w:tabs>
          <w:tab w:val="num" w:pos="1872"/>
        </w:tabs>
        <w:ind w:left="1872" w:hanging="360"/>
      </w:pPr>
      <w:rPr>
        <w:rFonts w:ascii="Wingdings" w:hAnsi="Wingdings" w:hint="default"/>
      </w:rPr>
    </w:lvl>
    <w:lvl w:ilvl="1" w:tplc="04090003" w:tentative="1">
      <w:start w:val="1"/>
      <w:numFmt w:val="bullet"/>
      <w:lvlText w:val="o"/>
      <w:lvlJc w:val="left"/>
      <w:pPr>
        <w:tabs>
          <w:tab w:val="num" w:pos="2592"/>
        </w:tabs>
        <w:ind w:left="2592" w:hanging="360"/>
      </w:pPr>
      <w:rPr>
        <w:rFonts w:ascii="Courier New" w:hAnsi="Courier New" w:cs="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4" w15:restartNumberingAfterBreak="0">
    <w:nsid w:val="2B504C86"/>
    <w:multiLevelType w:val="hybridMultilevel"/>
    <w:tmpl w:val="B47EC44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CCC0444"/>
    <w:multiLevelType w:val="hybridMultilevel"/>
    <w:tmpl w:val="8C1ED7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CF4338"/>
    <w:multiLevelType w:val="hybridMultilevel"/>
    <w:tmpl w:val="0C9874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F16704"/>
    <w:multiLevelType w:val="hybridMultilevel"/>
    <w:tmpl w:val="2C90EE78"/>
    <w:lvl w:ilvl="0" w:tplc="09A6638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DA1420"/>
    <w:multiLevelType w:val="hybridMultilevel"/>
    <w:tmpl w:val="0DB06138"/>
    <w:lvl w:ilvl="0" w:tplc="3ECC933C">
      <w:numFmt w:val="bullet"/>
      <w:lvlText w:val="-"/>
      <w:lvlJc w:val="left"/>
      <w:pPr>
        <w:ind w:left="720" w:hanging="360"/>
      </w:pPr>
      <w:rPr>
        <w:rFonts w:ascii="Arial" w:eastAsia="Times New Roman" w:hAnsi="Arial" w:cs="Arial" w:hint="default"/>
        <w:b/>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086148820">
    <w:abstractNumId w:val="0"/>
  </w:num>
  <w:num w:numId="2" w16cid:durableId="1074275453">
    <w:abstractNumId w:val="3"/>
  </w:num>
  <w:num w:numId="3" w16cid:durableId="1279027124">
    <w:abstractNumId w:val="1"/>
  </w:num>
  <w:num w:numId="4" w16cid:durableId="1023097512">
    <w:abstractNumId w:val="2"/>
  </w:num>
  <w:num w:numId="5" w16cid:durableId="231082040">
    <w:abstractNumId w:val="4"/>
  </w:num>
  <w:num w:numId="6" w16cid:durableId="1304264350">
    <w:abstractNumId w:val="6"/>
  </w:num>
  <w:num w:numId="7" w16cid:durableId="166024624">
    <w:abstractNumId w:val="5"/>
  </w:num>
  <w:num w:numId="8" w16cid:durableId="2084720061">
    <w:abstractNumId w:val="7"/>
  </w:num>
  <w:num w:numId="9" w16cid:durableId="2079815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7468043">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E31"/>
    <w:rsid w:val="0001180F"/>
    <w:rsid w:val="000210DF"/>
    <w:rsid w:val="00040F83"/>
    <w:rsid w:val="0004434D"/>
    <w:rsid w:val="00050A01"/>
    <w:rsid w:val="00052D02"/>
    <w:rsid w:val="00067F13"/>
    <w:rsid w:val="00077332"/>
    <w:rsid w:val="00092142"/>
    <w:rsid w:val="00093A8C"/>
    <w:rsid w:val="0009678E"/>
    <w:rsid w:val="0009719A"/>
    <w:rsid w:val="000A48DC"/>
    <w:rsid w:val="000A4F2A"/>
    <w:rsid w:val="000B4861"/>
    <w:rsid w:val="000C3D4D"/>
    <w:rsid w:val="000D4D64"/>
    <w:rsid w:val="000F38D3"/>
    <w:rsid w:val="00116F9F"/>
    <w:rsid w:val="0013037D"/>
    <w:rsid w:val="00142B06"/>
    <w:rsid w:val="00147F5E"/>
    <w:rsid w:val="001726EE"/>
    <w:rsid w:val="001733AB"/>
    <w:rsid w:val="00175C4A"/>
    <w:rsid w:val="001828E4"/>
    <w:rsid w:val="00184EAB"/>
    <w:rsid w:val="001915FD"/>
    <w:rsid w:val="001973E2"/>
    <w:rsid w:val="001B4B24"/>
    <w:rsid w:val="001C014B"/>
    <w:rsid w:val="001C0604"/>
    <w:rsid w:val="001D5E2F"/>
    <w:rsid w:val="001E3658"/>
    <w:rsid w:val="001F2F13"/>
    <w:rsid w:val="002070DF"/>
    <w:rsid w:val="0025211C"/>
    <w:rsid w:val="002C7948"/>
    <w:rsid w:val="002D79D1"/>
    <w:rsid w:val="002E6668"/>
    <w:rsid w:val="002F1537"/>
    <w:rsid w:val="002F359B"/>
    <w:rsid w:val="00313F25"/>
    <w:rsid w:val="00331879"/>
    <w:rsid w:val="00357A07"/>
    <w:rsid w:val="00365C9D"/>
    <w:rsid w:val="0038520B"/>
    <w:rsid w:val="003B5352"/>
    <w:rsid w:val="003C7F62"/>
    <w:rsid w:val="003D52C4"/>
    <w:rsid w:val="003E32C2"/>
    <w:rsid w:val="003E67B9"/>
    <w:rsid w:val="003F1EC8"/>
    <w:rsid w:val="00404830"/>
    <w:rsid w:val="004115EE"/>
    <w:rsid w:val="004239F8"/>
    <w:rsid w:val="00433EE4"/>
    <w:rsid w:val="00436A79"/>
    <w:rsid w:val="00443E31"/>
    <w:rsid w:val="004578C5"/>
    <w:rsid w:val="00462FCE"/>
    <w:rsid w:val="00471AC1"/>
    <w:rsid w:val="0047710E"/>
    <w:rsid w:val="0048661C"/>
    <w:rsid w:val="00495366"/>
    <w:rsid w:val="004A523C"/>
    <w:rsid w:val="004C1DAE"/>
    <w:rsid w:val="004C4614"/>
    <w:rsid w:val="004C5448"/>
    <w:rsid w:val="004E4349"/>
    <w:rsid w:val="00514AA5"/>
    <w:rsid w:val="0051623E"/>
    <w:rsid w:val="0051717C"/>
    <w:rsid w:val="00524FCC"/>
    <w:rsid w:val="0052505C"/>
    <w:rsid w:val="0054570C"/>
    <w:rsid w:val="00551B38"/>
    <w:rsid w:val="00557A96"/>
    <w:rsid w:val="0057091E"/>
    <w:rsid w:val="00582FBD"/>
    <w:rsid w:val="00584C0D"/>
    <w:rsid w:val="005877BB"/>
    <w:rsid w:val="00591D0A"/>
    <w:rsid w:val="00592A4A"/>
    <w:rsid w:val="00597C09"/>
    <w:rsid w:val="005D127F"/>
    <w:rsid w:val="005D62A8"/>
    <w:rsid w:val="00622DCB"/>
    <w:rsid w:val="00636C3E"/>
    <w:rsid w:val="0064261E"/>
    <w:rsid w:val="006627E4"/>
    <w:rsid w:val="00666111"/>
    <w:rsid w:val="0068057B"/>
    <w:rsid w:val="006849E6"/>
    <w:rsid w:val="006B04D2"/>
    <w:rsid w:val="006B5100"/>
    <w:rsid w:val="006C0895"/>
    <w:rsid w:val="006D6B5C"/>
    <w:rsid w:val="006F0A0B"/>
    <w:rsid w:val="006F1386"/>
    <w:rsid w:val="00706872"/>
    <w:rsid w:val="00724BAE"/>
    <w:rsid w:val="00733561"/>
    <w:rsid w:val="00735072"/>
    <w:rsid w:val="00744023"/>
    <w:rsid w:val="0074743A"/>
    <w:rsid w:val="00760E10"/>
    <w:rsid w:val="00763B86"/>
    <w:rsid w:val="00772ED9"/>
    <w:rsid w:val="00773E21"/>
    <w:rsid w:val="007812B5"/>
    <w:rsid w:val="00785AD0"/>
    <w:rsid w:val="007A1C2C"/>
    <w:rsid w:val="007A7599"/>
    <w:rsid w:val="007B381E"/>
    <w:rsid w:val="007B5183"/>
    <w:rsid w:val="007C283F"/>
    <w:rsid w:val="007E5398"/>
    <w:rsid w:val="0084326D"/>
    <w:rsid w:val="00845493"/>
    <w:rsid w:val="00851AB2"/>
    <w:rsid w:val="0085616C"/>
    <w:rsid w:val="00870337"/>
    <w:rsid w:val="0087125E"/>
    <w:rsid w:val="008A14E8"/>
    <w:rsid w:val="008C4C48"/>
    <w:rsid w:val="008F2471"/>
    <w:rsid w:val="009012B4"/>
    <w:rsid w:val="00907EB6"/>
    <w:rsid w:val="00913ECD"/>
    <w:rsid w:val="00941473"/>
    <w:rsid w:val="00946058"/>
    <w:rsid w:val="00962129"/>
    <w:rsid w:val="00992C9C"/>
    <w:rsid w:val="009A685B"/>
    <w:rsid w:val="009B557D"/>
    <w:rsid w:val="009B77FE"/>
    <w:rsid w:val="009D458D"/>
    <w:rsid w:val="00A04DB8"/>
    <w:rsid w:val="00A216F0"/>
    <w:rsid w:val="00A348EF"/>
    <w:rsid w:val="00A40AAC"/>
    <w:rsid w:val="00A46CD4"/>
    <w:rsid w:val="00A60C48"/>
    <w:rsid w:val="00A60DE3"/>
    <w:rsid w:val="00A6760E"/>
    <w:rsid w:val="00A9030E"/>
    <w:rsid w:val="00A912AC"/>
    <w:rsid w:val="00A9417D"/>
    <w:rsid w:val="00A96A9C"/>
    <w:rsid w:val="00AC24F2"/>
    <w:rsid w:val="00AE4C9B"/>
    <w:rsid w:val="00AF59D6"/>
    <w:rsid w:val="00B1399A"/>
    <w:rsid w:val="00B33FEF"/>
    <w:rsid w:val="00B370F6"/>
    <w:rsid w:val="00B372D6"/>
    <w:rsid w:val="00B40DED"/>
    <w:rsid w:val="00B42524"/>
    <w:rsid w:val="00B663BA"/>
    <w:rsid w:val="00B7614C"/>
    <w:rsid w:val="00B8073A"/>
    <w:rsid w:val="00B925F6"/>
    <w:rsid w:val="00BA2A80"/>
    <w:rsid w:val="00BA2C5B"/>
    <w:rsid w:val="00BA4B8C"/>
    <w:rsid w:val="00BB52CD"/>
    <w:rsid w:val="00BC66C1"/>
    <w:rsid w:val="00BD1C1A"/>
    <w:rsid w:val="00BD4104"/>
    <w:rsid w:val="00C20CBA"/>
    <w:rsid w:val="00C651DC"/>
    <w:rsid w:val="00C83348"/>
    <w:rsid w:val="00C912E6"/>
    <w:rsid w:val="00C946E7"/>
    <w:rsid w:val="00CA381C"/>
    <w:rsid w:val="00CA4AAF"/>
    <w:rsid w:val="00CC08D2"/>
    <w:rsid w:val="00CC1FFD"/>
    <w:rsid w:val="00CC251C"/>
    <w:rsid w:val="00CC597F"/>
    <w:rsid w:val="00CE686F"/>
    <w:rsid w:val="00CF5FF5"/>
    <w:rsid w:val="00CF646C"/>
    <w:rsid w:val="00D44CF9"/>
    <w:rsid w:val="00D465E9"/>
    <w:rsid w:val="00D559F9"/>
    <w:rsid w:val="00D76676"/>
    <w:rsid w:val="00D826F7"/>
    <w:rsid w:val="00DA1B62"/>
    <w:rsid w:val="00DA39A9"/>
    <w:rsid w:val="00DC43F3"/>
    <w:rsid w:val="00DC4993"/>
    <w:rsid w:val="00DE3FBB"/>
    <w:rsid w:val="00DE44B6"/>
    <w:rsid w:val="00DF1A44"/>
    <w:rsid w:val="00E20F84"/>
    <w:rsid w:val="00E43E62"/>
    <w:rsid w:val="00E44055"/>
    <w:rsid w:val="00E631FD"/>
    <w:rsid w:val="00E64A53"/>
    <w:rsid w:val="00E703ED"/>
    <w:rsid w:val="00E848E2"/>
    <w:rsid w:val="00E96DA1"/>
    <w:rsid w:val="00EA3460"/>
    <w:rsid w:val="00EC513D"/>
    <w:rsid w:val="00EC6222"/>
    <w:rsid w:val="00EC670E"/>
    <w:rsid w:val="00EC7978"/>
    <w:rsid w:val="00EF5E67"/>
    <w:rsid w:val="00F01A03"/>
    <w:rsid w:val="00F026A7"/>
    <w:rsid w:val="00F109FB"/>
    <w:rsid w:val="00F251DF"/>
    <w:rsid w:val="00F312B4"/>
    <w:rsid w:val="00F37F40"/>
    <w:rsid w:val="00F51C75"/>
    <w:rsid w:val="00FA3DF3"/>
    <w:rsid w:val="00FB42DD"/>
    <w:rsid w:val="00FD2D3B"/>
    <w:rsid w:val="00FE5CCD"/>
    <w:rsid w:val="00FE62FE"/>
    <w:rsid w:val="00FF1CC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725C5"/>
  <w15:chartTrackingRefBased/>
  <w15:docId w15:val="{58DCAC3D-5167-4B8F-A556-58D75FD06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EF5E67"/>
    <w:rPr>
      <w:rFonts w:ascii="Arial" w:hAnsi="Arial"/>
      <w:sz w:val="24"/>
      <w:szCs w:val="24"/>
      <w:lang w:val="en-GB" w:eastAsia="en-US"/>
    </w:rPr>
  </w:style>
  <w:style w:type="paragraph" w:styleId="Heading1">
    <w:name w:val="heading 1"/>
    <w:basedOn w:val="Normal"/>
    <w:next w:val="Heading3"/>
    <w:qFormat/>
    <w:rsid w:val="009B77FE"/>
    <w:pPr>
      <w:numPr>
        <w:numId w:val="4"/>
      </w:numPr>
      <w:tabs>
        <w:tab w:val="left" w:pos="1122"/>
      </w:tabs>
      <w:spacing w:before="120" w:after="60"/>
      <w:jc w:val="both"/>
      <w:outlineLvl w:val="0"/>
    </w:pPr>
    <w:rPr>
      <w:b/>
      <w:smallCaps/>
      <w:kern w:val="28"/>
      <w:sz w:val="32"/>
      <w:szCs w:val="32"/>
    </w:rPr>
  </w:style>
  <w:style w:type="paragraph" w:styleId="Heading2">
    <w:name w:val="heading 2"/>
    <w:basedOn w:val="Normal"/>
    <w:next w:val="BodyText"/>
    <w:qFormat/>
    <w:rsid w:val="009B77FE"/>
    <w:pPr>
      <w:keepNext/>
      <w:numPr>
        <w:ilvl w:val="1"/>
        <w:numId w:val="4"/>
      </w:numPr>
      <w:shd w:val="clear" w:color="auto" w:fill="999999"/>
      <w:tabs>
        <w:tab w:val="left" w:pos="1122"/>
      </w:tabs>
      <w:spacing w:before="360" w:after="240"/>
      <w:jc w:val="both"/>
      <w:outlineLvl w:val="1"/>
    </w:pPr>
    <w:rPr>
      <w:b/>
      <w:smallCaps/>
      <w:kern w:val="28"/>
      <w:sz w:val="28"/>
    </w:rPr>
  </w:style>
  <w:style w:type="paragraph" w:styleId="Heading3">
    <w:name w:val="heading 3"/>
    <w:basedOn w:val="Normal"/>
    <w:next w:val="BodyText2"/>
    <w:qFormat/>
    <w:rsid w:val="00B7614C"/>
    <w:pPr>
      <w:keepNext/>
      <w:numPr>
        <w:numId w:val="2"/>
      </w:numPr>
      <w:tabs>
        <w:tab w:val="left" w:pos="1152"/>
      </w:tabs>
      <w:spacing w:before="240" w:after="120"/>
      <w:ind w:hanging="1123"/>
      <w:jc w:val="both"/>
      <w:outlineLvl w:val="2"/>
    </w:pPr>
    <w:rPr>
      <w:rFonts w:cs="Arial"/>
      <w:b/>
      <w:bCs/>
      <w:sz w:val="26"/>
      <w:szCs w:val="26"/>
    </w:rPr>
  </w:style>
  <w:style w:type="paragraph" w:styleId="Heading4">
    <w:name w:val="heading 4"/>
    <w:basedOn w:val="Normal"/>
    <w:next w:val="BodyText"/>
    <w:link w:val="Heading4Char"/>
    <w:qFormat/>
    <w:rsid w:val="002070DF"/>
    <w:pPr>
      <w:keepNext/>
      <w:spacing w:before="240" w:after="120"/>
      <w:jc w:val="both"/>
      <w:outlineLvl w:val="3"/>
    </w:pPr>
    <w:rPr>
      <w:b/>
      <w:bCs/>
      <w:szCs w:val="28"/>
    </w:rPr>
  </w:style>
  <w:style w:type="paragraph" w:styleId="Heading5">
    <w:name w:val="heading 5"/>
    <w:basedOn w:val="Normal"/>
    <w:next w:val="Normal"/>
    <w:link w:val="Heading5Char"/>
    <w:qFormat/>
    <w:rsid w:val="004E4349"/>
    <w:pPr>
      <w:keepNext/>
      <w:spacing w:before="120" w:after="120"/>
      <w:jc w:val="both"/>
      <w:outlineLvl w:val="4"/>
    </w:pPr>
    <w:rPr>
      <w:b/>
      <w:bCs/>
      <w:iCs/>
      <w:sz w:val="20"/>
      <w:szCs w:val="26"/>
    </w:rPr>
  </w:style>
  <w:style w:type="paragraph" w:styleId="Heading6">
    <w:name w:val="heading 6"/>
    <w:basedOn w:val="Normal"/>
    <w:next w:val="Normal"/>
    <w:autoRedefine/>
    <w:qFormat/>
    <w:rsid w:val="009B77FE"/>
    <w:pPr>
      <w:numPr>
        <w:ilvl w:val="5"/>
        <w:numId w:val="4"/>
      </w:numPr>
      <w:jc w:val="center"/>
      <w:outlineLvl w:val="5"/>
    </w:pPr>
    <w:rPr>
      <w:b/>
      <w:bCs/>
      <w:szCs w:val="22"/>
    </w:rPr>
  </w:style>
  <w:style w:type="paragraph" w:styleId="Heading7">
    <w:name w:val="heading 7"/>
    <w:basedOn w:val="Normal"/>
    <w:next w:val="Normal"/>
    <w:qFormat/>
    <w:rsid w:val="0001180F"/>
    <w:pPr>
      <w:spacing w:before="240" w:after="60"/>
      <w:outlineLvl w:val="6"/>
    </w:pPr>
    <w:rPr>
      <w:rFonts w:ascii="Times New Roman" w:hAnsi="Times New Roman"/>
    </w:rPr>
  </w:style>
  <w:style w:type="paragraph" w:styleId="Heading8">
    <w:name w:val="heading 8"/>
    <w:basedOn w:val="Normal"/>
    <w:next w:val="Normal"/>
    <w:qFormat/>
    <w:rsid w:val="00551B38"/>
    <w:pPr>
      <w:spacing w:before="240" w:after="60"/>
      <w:outlineLvl w:val="7"/>
    </w:pPr>
    <w:rPr>
      <w:i/>
      <w:iCs/>
    </w:rPr>
  </w:style>
  <w:style w:type="paragraph" w:styleId="Heading9">
    <w:name w:val="heading 9"/>
    <w:basedOn w:val="Normal"/>
    <w:next w:val="Normal"/>
    <w:qFormat/>
    <w:rsid w:val="004E4349"/>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semiHidden/>
    <w:rsid w:val="00443E31"/>
  </w:style>
  <w:style w:type="paragraph" w:styleId="Footer">
    <w:name w:val="footer"/>
    <w:basedOn w:val="Normal"/>
    <w:semiHidden/>
    <w:rsid w:val="00524FCC"/>
    <w:pPr>
      <w:tabs>
        <w:tab w:val="center" w:pos="4320"/>
        <w:tab w:val="right" w:pos="8640"/>
      </w:tabs>
    </w:pPr>
    <w:rPr>
      <w:sz w:val="20"/>
      <w:szCs w:val="20"/>
    </w:rPr>
  </w:style>
  <w:style w:type="paragraph" w:styleId="BodyText">
    <w:name w:val="Body Text"/>
    <w:basedOn w:val="Normal"/>
    <w:link w:val="BodyTextChar"/>
    <w:rsid w:val="006B04D2"/>
    <w:pPr>
      <w:spacing w:before="120" w:after="120"/>
      <w:ind w:right="58"/>
      <w:jc w:val="both"/>
    </w:pPr>
    <w:rPr>
      <w:sz w:val="20"/>
    </w:rPr>
  </w:style>
  <w:style w:type="paragraph" w:styleId="TOC2">
    <w:name w:val="toc 2"/>
    <w:basedOn w:val="Normal"/>
    <w:next w:val="Normal"/>
    <w:autoRedefine/>
    <w:semiHidden/>
    <w:rsid w:val="004C4614"/>
    <w:pPr>
      <w:ind w:left="240"/>
    </w:pPr>
  </w:style>
  <w:style w:type="paragraph" w:styleId="ListBullet">
    <w:name w:val="List Bullet"/>
    <w:basedOn w:val="BodyText2"/>
    <w:next w:val="ListBullet2"/>
    <w:link w:val="ListBulletChar"/>
    <w:rsid w:val="00B40DED"/>
    <w:pPr>
      <w:numPr>
        <w:numId w:val="3"/>
      </w:numPr>
      <w:tabs>
        <w:tab w:val="clear" w:pos="360"/>
        <w:tab w:val="num" w:pos="1683"/>
      </w:tabs>
      <w:ind w:left="1683" w:right="240" w:hanging="531"/>
    </w:pPr>
    <w:rPr>
      <w:bCs/>
    </w:rPr>
  </w:style>
  <w:style w:type="paragraph" w:styleId="Header">
    <w:name w:val="header"/>
    <w:basedOn w:val="Normal"/>
    <w:link w:val="HeaderChar"/>
    <w:uiPriority w:val="99"/>
    <w:rsid w:val="00CF646C"/>
    <w:pPr>
      <w:tabs>
        <w:tab w:val="center" w:pos="4320"/>
        <w:tab w:val="right" w:pos="8640"/>
      </w:tabs>
      <w:ind w:right="202"/>
      <w:jc w:val="right"/>
    </w:pPr>
    <w:rPr>
      <w:b/>
      <w:szCs w:val="20"/>
    </w:rPr>
  </w:style>
  <w:style w:type="table" w:styleId="TableGrid">
    <w:name w:val="Table Grid"/>
    <w:basedOn w:val="TableNormal"/>
    <w:semiHidden/>
    <w:rsid w:val="00011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1180F"/>
  </w:style>
  <w:style w:type="character" w:styleId="Strong">
    <w:name w:val="Strong"/>
    <w:uiPriority w:val="22"/>
    <w:qFormat/>
    <w:rsid w:val="0001180F"/>
    <w:rPr>
      <w:b/>
      <w:bCs/>
      <w:sz w:val="16"/>
      <w:szCs w:val="16"/>
    </w:rPr>
  </w:style>
  <w:style w:type="paragraph" w:styleId="ListBullet2">
    <w:name w:val="List Bullet 2"/>
    <w:basedOn w:val="Normal"/>
    <w:next w:val="BodyText"/>
    <w:rsid w:val="00B40DED"/>
    <w:pPr>
      <w:numPr>
        <w:numId w:val="1"/>
      </w:numPr>
      <w:tabs>
        <w:tab w:val="clear" w:pos="643"/>
        <w:tab w:val="left" w:pos="2057"/>
      </w:tabs>
      <w:spacing w:before="120" w:after="60"/>
      <w:ind w:left="2057" w:right="240" w:hanging="374"/>
      <w:jc w:val="both"/>
    </w:pPr>
    <w:rPr>
      <w:sz w:val="20"/>
    </w:rPr>
  </w:style>
  <w:style w:type="character" w:customStyle="1" w:styleId="ThomeShipETC">
    <w:name w:val="ThomeShipETC"/>
    <w:rsid w:val="00365C9D"/>
    <w:rPr>
      <w:rFonts w:ascii="Times New Roman" w:hAnsi="Times New Roman"/>
      <w:b/>
      <w:i/>
      <w:iCs/>
      <w:sz w:val="16"/>
    </w:rPr>
  </w:style>
  <w:style w:type="character" w:customStyle="1" w:styleId="Thome">
    <w:name w:val="Thome"/>
    <w:rsid w:val="00365C9D"/>
    <w:rPr>
      <w:rFonts w:ascii="Times New Roman" w:hAnsi="Times New Roman"/>
      <w:b/>
      <w:i/>
      <w:iCs/>
    </w:rPr>
  </w:style>
  <w:style w:type="character" w:customStyle="1" w:styleId="Heading4Char">
    <w:name w:val="Heading 4 Char"/>
    <w:link w:val="Heading4"/>
    <w:rsid w:val="002070DF"/>
    <w:rPr>
      <w:rFonts w:ascii="Arial" w:hAnsi="Arial"/>
      <w:b/>
      <w:bCs/>
      <w:sz w:val="24"/>
      <w:szCs w:val="28"/>
      <w:lang w:val="en-GB" w:eastAsia="en-US" w:bidi="ar-SA"/>
    </w:rPr>
  </w:style>
  <w:style w:type="character" w:customStyle="1" w:styleId="Heading5Char">
    <w:name w:val="Heading 5 Char"/>
    <w:link w:val="Heading5"/>
    <w:rsid w:val="004E4349"/>
    <w:rPr>
      <w:rFonts w:ascii="Arial" w:hAnsi="Arial"/>
      <w:b/>
      <w:bCs/>
      <w:iCs/>
      <w:szCs w:val="26"/>
      <w:lang w:val="en-GB" w:eastAsia="en-US" w:bidi="ar-SA"/>
    </w:rPr>
  </w:style>
  <w:style w:type="paragraph" w:customStyle="1" w:styleId="QualityCaption">
    <w:name w:val="QualityCaption"/>
    <w:basedOn w:val="Normal"/>
    <w:rsid w:val="00B925F6"/>
    <w:pPr>
      <w:spacing w:before="120"/>
      <w:jc w:val="center"/>
      <w:outlineLvl w:val="0"/>
    </w:pPr>
    <w:rPr>
      <w:rFonts w:cs="Arial"/>
      <w:b/>
      <w:bCs/>
      <w:i/>
      <w:sz w:val="16"/>
      <w:szCs w:val="16"/>
    </w:rPr>
  </w:style>
  <w:style w:type="paragraph" w:styleId="TOC1">
    <w:name w:val="toc 1"/>
    <w:basedOn w:val="Normal"/>
    <w:next w:val="Normal"/>
    <w:autoRedefine/>
    <w:semiHidden/>
    <w:rsid w:val="004C4614"/>
  </w:style>
  <w:style w:type="paragraph" w:styleId="TOC3">
    <w:name w:val="toc 3"/>
    <w:basedOn w:val="Normal"/>
    <w:next w:val="Normal"/>
    <w:autoRedefine/>
    <w:semiHidden/>
    <w:rsid w:val="004C4614"/>
    <w:pPr>
      <w:ind w:left="480"/>
    </w:pPr>
  </w:style>
  <w:style w:type="character" w:styleId="Hyperlink">
    <w:name w:val="Hyperlink"/>
    <w:semiHidden/>
    <w:rsid w:val="004C4614"/>
    <w:rPr>
      <w:color w:val="0000FF"/>
      <w:u w:val="single"/>
    </w:rPr>
  </w:style>
  <w:style w:type="paragraph" w:styleId="BodyText2">
    <w:name w:val="Body Text 2"/>
    <w:basedOn w:val="Normal"/>
    <w:link w:val="BodyText2Char"/>
    <w:rsid w:val="006C0895"/>
    <w:pPr>
      <w:spacing w:before="120" w:after="120"/>
      <w:ind w:left="1152"/>
      <w:jc w:val="both"/>
    </w:pPr>
    <w:rPr>
      <w:sz w:val="20"/>
    </w:rPr>
  </w:style>
  <w:style w:type="character" w:customStyle="1" w:styleId="BodyTextChar">
    <w:name w:val="Body Text Char"/>
    <w:link w:val="BodyText"/>
    <w:rsid w:val="00CC597F"/>
    <w:rPr>
      <w:rFonts w:ascii="Arial" w:hAnsi="Arial"/>
      <w:szCs w:val="24"/>
      <w:lang w:val="en-GB" w:eastAsia="en-US" w:bidi="ar-SA"/>
    </w:rPr>
  </w:style>
  <w:style w:type="character" w:customStyle="1" w:styleId="BodyText2Char">
    <w:name w:val="Body Text 2 Char"/>
    <w:link w:val="BodyText2"/>
    <w:rsid w:val="00946058"/>
    <w:rPr>
      <w:rFonts w:ascii="Arial" w:hAnsi="Arial"/>
      <w:szCs w:val="24"/>
      <w:lang w:val="en-GB" w:eastAsia="en-US" w:bidi="ar-SA"/>
    </w:rPr>
  </w:style>
  <w:style w:type="paragraph" w:customStyle="1" w:styleId="StyleCaption">
    <w:name w:val="Style Caption"/>
    <w:basedOn w:val="BodyText"/>
    <w:next w:val="BodyText"/>
    <w:rsid w:val="002070DF"/>
    <w:pPr>
      <w:keepNext/>
      <w:spacing w:before="240" w:after="60"/>
      <w:jc w:val="left"/>
    </w:pPr>
  </w:style>
  <w:style w:type="character" w:customStyle="1" w:styleId="ListBulletChar">
    <w:name w:val="List Bullet Char"/>
    <w:link w:val="ListBullet"/>
    <w:rsid w:val="00BB52CD"/>
    <w:rPr>
      <w:rFonts w:ascii="Arial" w:hAnsi="Arial"/>
      <w:bCs/>
      <w:szCs w:val="24"/>
      <w:lang w:val="en-GB" w:eastAsia="en-US" w:bidi="ar-SA"/>
    </w:rPr>
  </w:style>
  <w:style w:type="paragraph" w:styleId="BalloonText">
    <w:name w:val="Balloon Text"/>
    <w:basedOn w:val="Normal"/>
    <w:semiHidden/>
    <w:rsid w:val="00772ED9"/>
    <w:rPr>
      <w:rFonts w:ascii="Tahoma" w:hAnsi="Tahoma" w:cs="Tahoma"/>
      <w:sz w:val="16"/>
      <w:szCs w:val="16"/>
    </w:rPr>
  </w:style>
  <w:style w:type="paragraph" w:customStyle="1" w:styleId="FormTitle">
    <w:name w:val="Form Title"/>
    <w:basedOn w:val="Normal"/>
    <w:rsid w:val="00B925F6"/>
    <w:pPr>
      <w:spacing w:before="120" w:after="60"/>
      <w:jc w:val="center"/>
      <w:outlineLvl w:val="0"/>
    </w:pPr>
    <w:rPr>
      <w:rFonts w:cs="Arial"/>
      <w:b/>
      <w:bCs/>
      <w:sz w:val="32"/>
      <w:szCs w:val="16"/>
    </w:rPr>
  </w:style>
  <w:style w:type="character" w:customStyle="1" w:styleId="HeaderChar">
    <w:name w:val="Header Char"/>
    <w:basedOn w:val="DefaultParagraphFont"/>
    <w:link w:val="Header"/>
    <w:uiPriority w:val="99"/>
    <w:rsid w:val="00FF1CCC"/>
    <w:rPr>
      <w:rFonts w:ascii="Arial" w:hAnsi="Arial"/>
      <w:b/>
      <w:sz w:val="24"/>
      <w:lang w:val="en-GB" w:eastAsia="en-US"/>
    </w:rPr>
  </w:style>
  <w:style w:type="character" w:styleId="CommentReference">
    <w:name w:val="annotation reference"/>
    <w:basedOn w:val="DefaultParagraphFont"/>
    <w:rsid w:val="002E6668"/>
    <w:rPr>
      <w:sz w:val="16"/>
      <w:szCs w:val="16"/>
    </w:rPr>
  </w:style>
  <w:style w:type="paragraph" w:styleId="CommentText">
    <w:name w:val="annotation text"/>
    <w:basedOn w:val="Normal"/>
    <w:link w:val="CommentTextChar"/>
    <w:rsid w:val="002E6668"/>
    <w:rPr>
      <w:sz w:val="20"/>
      <w:szCs w:val="20"/>
    </w:rPr>
  </w:style>
  <w:style w:type="character" w:customStyle="1" w:styleId="CommentTextChar">
    <w:name w:val="Comment Text Char"/>
    <w:basedOn w:val="DefaultParagraphFont"/>
    <w:link w:val="CommentText"/>
    <w:rsid w:val="002E6668"/>
    <w:rPr>
      <w:rFonts w:ascii="Arial" w:hAnsi="Arial"/>
      <w:lang w:val="en-GB" w:eastAsia="en-US"/>
    </w:rPr>
  </w:style>
  <w:style w:type="paragraph" w:styleId="CommentSubject">
    <w:name w:val="annotation subject"/>
    <w:basedOn w:val="CommentText"/>
    <w:next w:val="CommentText"/>
    <w:link w:val="CommentSubjectChar"/>
    <w:rsid w:val="002E6668"/>
    <w:rPr>
      <w:b/>
      <w:bCs/>
    </w:rPr>
  </w:style>
  <w:style w:type="character" w:customStyle="1" w:styleId="CommentSubjectChar">
    <w:name w:val="Comment Subject Char"/>
    <w:basedOn w:val="CommentTextChar"/>
    <w:link w:val="CommentSubject"/>
    <w:rsid w:val="002E6668"/>
    <w:rPr>
      <w:rFonts w:ascii="Arial" w:hAnsi="Arial"/>
      <w:b/>
      <w:bCs/>
      <w:lang w:val="en-GB" w:eastAsia="en-US"/>
    </w:rPr>
  </w:style>
  <w:style w:type="paragraph" w:styleId="Revision">
    <w:name w:val="Revision"/>
    <w:hidden/>
    <w:uiPriority w:val="99"/>
    <w:semiHidden/>
    <w:rsid w:val="002E6668"/>
    <w:rPr>
      <w:rFonts w:ascii="Arial" w:hAnsi="Arial"/>
      <w:sz w:val="24"/>
      <w:szCs w:val="24"/>
      <w:lang w:val="en-GB" w:eastAsia="en-US"/>
    </w:rPr>
  </w:style>
  <w:style w:type="paragraph" w:styleId="ListParagraph">
    <w:name w:val="List Paragraph"/>
    <w:basedOn w:val="Normal"/>
    <w:uiPriority w:val="34"/>
    <w:qFormat/>
    <w:rsid w:val="001726EE"/>
    <w:pPr>
      <w:ind w:left="720"/>
      <w:contextualSpacing/>
    </w:pPr>
  </w:style>
  <w:style w:type="paragraph" w:customStyle="1" w:styleId="Default">
    <w:name w:val="Default"/>
    <w:rsid w:val="00AE4C9B"/>
    <w:pPr>
      <w:autoSpaceDE w:val="0"/>
      <w:autoSpaceDN w:val="0"/>
      <w:adjustRightInd w:val="0"/>
    </w:pPr>
    <w:rPr>
      <w:rFonts w:ascii="Tahoma" w:hAnsi="Tahoma" w:cs="Tahoma"/>
      <w:color w:val="000000"/>
      <w:sz w:val="24"/>
      <w:szCs w:val="24"/>
      <w:lang w:val="en-SG"/>
    </w:rPr>
  </w:style>
  <w:style w:type="paragraph" w:customStyle="1" w:styleId="TableText">
    <w:name w:val="Table Text"/>
    <w:basedOn w:val="Normal"/>
    <w:rsid w:val="00941473"/>
    <w:pPr>
      <w:overflowPunct w:val="0"/>
      <w:autoSpaceDE w:val="0"/>
      <w:autoSpaceDN w:val="0"/>
      <w:adjustRightInd w:val="0"/>
      <w:textAlignment w:val="baseline"/>
    </w:pPr>
    <w:rPr>
      <w:rFonts w:ascii="Times New Roman" w:eastAsia="MS Mincho" w:hAnsi="Times New Roman"/>
    </w:rPr>
  </w:style>
  <w:style w:type="paragraph" w:customStyle="1" w:styleId="DefaultText">
    <w:name w:val="Default Text"/>
    <w:basedOn w:val="Normal"/>
    <w:rsid w:val="00941473"/>
    <w:pPr>
      <w:overflowPunct w:val="0"/>
      <w:autoSpaceDE w:val="0"/>
      <w:autoSpaceDN w:val="0"/>
      <w:adjustRightInd w:val="0"/>
      <w:textAlignment w:val="baseline"/>
    </w:pPr>
    <w:rPr>
      <w:rFonts w:ascii="Times New Roman" w:eastAsia="MS Mincho"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3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usan%20Symonds\Application%20Data\Microsoft\Templates\Procedures%20Manual%20Outl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Procedures Manual Outline.dot</Template>
  <TotalTime>13</TotalTime>
  <Pages>2</Pages>
  <Words>532</Words>
  <Characters>3034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1</vt:lpstr>
    </vt:vector>
  </TitlesOfParts>
  <Company> </Company>
  <LinksUpToDate>false</LinksUpToDate>
  <CharactersWithSpaces>3559</CharactersWithSpaces>
  <SharedDoc>false</SharedDoc>
  <HLinks>
    <vt:vector size="6" baseType="variant">
      <vt:variant>
        <vt:i4>4522019</vt:i4>
      </vt:variant>
      <vt:variant>
        <vt:i4>0</vt:i4>
      </vt:variant>
      <vt:variant>
        <vt:i4>0</vt:i4>
      </vt:variant>
      <vt:variant>
        <vt:i4>5</vt:i4>
      </vt:variant>
      <vt:variant>
        <vt:lpwstr>mailto:office@thome.com.sg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Susan Symonds</dc:creator>
  <cp:keywords/>
  <dc:description/>
  <cp:lastModifiedBy>Muhammed sabeeh</cp:lastModifiedBy>
  <cp:revision>7</cp:revision>
  <cp:lastPrinted>2020-08-28T06:40:00Z</cp:lastPrinted>
  <dcterms:created xsi:type="dcterms:W3CDTF">2020-09-11T03:40:00Z</dcterms:created>
  <dcterms:modified xsi:type="dcterms:W3CDTF">2025-02-27T07:19:00Z</dcterms:modified>
</cp:coreProperties>
</file>